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0457C" w14:textId="40CD8D7E" w:rsidR="00827FEA" w:rsidRPr="002D26FC" w:rsidRDefault="00827FEA" w:rsidP="00827FEA">
      <w:pPr>
        <w:tabs>
          <w:tab w:val="center" w:pos="4536"/>
          <w:tab w:val="right" w:pos="9072"/>
        </w:tabs>
        <w:rPr>
          <w:rFonts w:ascii="Arial" w:hAnsi="Arial" w:cs="Arial"/>
          <w:b/>
          <w:bCs/>
          <w:highlight w:val="yellow"/>
        </w:rPr>
      </w:pPr>
      <w:r>
        <w:rPr>
          <w:rFonts w:ascii="Arial" w:hAnsi="Arial" w:cs="Arial"/>
          <w:b/>
          <w:lang w:val="de-DE"/>
        </w:rPr>
        <w:t xml:space="preserve">3GPP TSG RAN WG1#103 </w:t>
      </w:r>
      <w:r w:rsidRPr="002C213F">
        <w:rPr>
          <w:rFonts w:ascii="Arial" w:hAnsi="Arial" w:cs="Arial"/>
          <w:b/>
          <w:lang w:val="de-DE"/>
        </w:rPr>
        <w:tab/>
      </w:r>
      <w:r w:rsidRPr="002C213F">
        <w:rPr>
          <w:rFonts w:ascii="Arial" w:hAnsi="Arial" w:cs="Arial"/>
          <w:b/>
          <w:lang w:val="de-DE"/>
        </w:rPr>
        <w:tab/>
      </w:r>
      <w:r w:rsidRPr="00563C68">
        <w:rPr>
          <w:rFonts w:ascii="Arial" w:hAnsi="Arial" w:cs="Arial"/>
          <w:b/>
          <w:bCs/>
        </w:rPr>
        <w:t>R1-200</w:t>
      </w:r>
      <w:r w:rsidR="00FB53E5">
        <w:rPr>
          <w:rFonts w:ascii="Arial" w:hAnsi="Arial" w:cs="Arial"/>
          <w:b/>
          <w:bCs/>
          <w:lang w:val="en-US"/>
        </w:rPr>
        <w:t>84</w:t>
      </w:r>
      <w:r w:rsidR="001075F0">
        <w:rPr>
          <w:rFonts w:ascii="Arial" w:hAnsi="Arial" w:cs="Arial"/>
          <w:b/>
          <w:bCs/>
          <w:lang w:val="en-US"/>
        </w:rPr>
        <w:t>50</w:t>
      </w:r>
      <w:r>
        <w:rPr>
          <w:rFonts w:ascii="Arial" w:hAnsi="Arial" w:cs="Arial"/>
          <w:b/>
          <w:lang w:val="de-DE"/>
        </w:rPr>
        <w:br/>
      </w:r>
      <w:r w:rsidRPr="00395BD6">
        <w:rPr>
          <w:rFonts w:ascii="Arial" w:eastAsia="MS Mincho" w:hAnsi="Arial" w:cs="Arial"/>
          <w:b/>
          <w:bCs/>
          <w:szCs w:val="22"/>
          <w:lang w:eastAsia="ja-JP"/>
        </w:rPr>
        <w:t>e-Meeting</w:t>
      </w:r>
      <w:r w:rsidRPr="00AE354B">
        <w:rPr>
          <w:rFonts w:ascii="Arial" w:eastAsia="MS Mincho" w:hAnsi="Arial" w:cs="Arial"/>
          <w:b/>
          <w:bCs/>
          <w:sz w:val="28"/>
          <w:lang w:eastAsia="ja-JP"/>
        </w:rPr>
        <w:t xml:space="preserve"> </w:t>
      </w:r>
      <w:r w:rsidRPr="00AE354B">
        <w:rPr>
          <w:rFonts w:ascii="Arial" w:eastAsia="MS Mincho" w:hAnsi="Arial" w:cs="Arial"/>
          <w:b/>
          <w:bCs/>
          <w:lang w:eastAsia="ja-JP"/>
        </w:rPr>
        <w:t>October 26</w:t>
      </w:r>
      <w:r w:rsidRPr="00AE354B">
        <w:rPr>
          <w:rFonts w:ascii="Arial" w:eastAsia="MS Mincho" w:hAnsi="Arial" w:cs="Arial"/>
          <w:b/>
          <w:bCs/>
          <w:vertAlign w:val="superscript"/>
          <w:lang w:eastAsia="ja-JP"/>
        </w:rPr>
        <w:t>th</w:t>
      </w:r>
      <w:r w:rsidRPr="00AE354B">
        <w:rPr>
          <w:rFonts w:ascii="Arial" w:eastAsia="MS Mincho" w:hAnsi="Arial" w:cs="Arial"/>
          <w:b/>
          <w:bCs/>
          <w:lang w:eastAsia="ja-JP"/>
        </w:rPr>
        <w:t xml:space="preserve"> – November 13</w:t>
      </w:r>
      <w:r w:rsidRPr="00AE354B">
        <w:rPr>
          <w:rFonts w:ascii="Arial" w:eastAsia="MS Mincho" w:hAnsi="Arial" w:cs="Arial"/>
          <w:b/>
          <w:bCs/>
          <w:vertAlign w:val="superscript"/>
          <w:lang w:eastAsia="ja-JP"/>
        </w:rPr>
        <w:t>th</w:t>
      </w:r>
      <w:r w:rsidRPr="00AE354B">
        <w:rPr>
          <w:rFonts w:ascii="Arial" w:eastAsia="MS Mincho" w:hAnsi="Arial" w:cs="Arial"/>
          <w:b/>
          <w:bCs/>
          <w:lang w:val="en-GB" w:eastAsia="ja-JP"/>
        </w:rPr>
        <w:t>, 2020</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7EC4F568"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A634B57"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 xml:space="preserve">Discussion on MBS reliability improvement for </w:t>
      </w:r>
      <w:proofErr w:type="spellStart"/>
      <w:r w:rsidR="001075F0" w:rsidRPr="001075F0">
        <w:rPr>
          <w:rFonts w:ascii="Arial" w:hAnsi="Arial" w:cs="Arial"/>
          <w:b/>
          <w:lang w:val="en-US"/>
        </w:rPr>
        <w:t>RRC_connected</w:t>
      </w:r>
      <w:proofErr w:type="spellEnd"/>
      <w:r w:rsidR="001075F0" w:rsidRPr="001075F0">
        <w:rPr>
          <w:rFonts w:ascii="Arial" w:hAnsi="Arial" w:cs="Arial"/>
          <w:b/>
          <w:lang w:val="en-US"/>
        </w:rPr>
        <w:t xml:space="preserve"> UEs</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639B2054" w14:textId="143FC1E9" w:rsidR="003512F3" w:rsidRPr="003512F3" w:rsidRDefault="003512F3" w:rsidP="0025389B">
      <w:pPr>
        <w:spacing w:after="120"/>
        <w:rPr>
          <w:rFonts w:eastAsia="MS Mincho"/>
          <w:sz w:val="20"/>
          <w:szCs w:val="20"/>
          <w:lang w:val="en-US" w:eastAsia="ja-JP"/>
        </w:rPr>
      </w:pPr>
      <w:r>
        <w:rPr>
          <w:rFonts w:eastAsia="MS Mincho"/>
          <w:sz w:val="20"/>
          <w:szCs w:val="20"/>
          <w:lang w:val="en-US" w:eastAsia="ja-JP"/>
        </w:rPr>
        <w:t>The following agreements were made in RAN1#102-e meeting [2].</w:t>
      </w:r>
    </w:p>
    <w:p w14:paraId="62DF3F3C" w14:textId="77777777" w:rsidR="009029B3" w:rsidRPr="009029B3" w:rsidRDefault="009029B3" w:rsidP="009029B3">
      <w:pPr>
        <w:pStyle w:val="ListParagraph"/>
        <w:numPr>
          <w:ilvl w:val="0"/>
          <w:numId w:val="0"/>
        </w:numPr>
        <w:rPr>
          <w:bCs/>
          <w:sz w:val="20"/>
          <w:szCs w:val="20"/>
          <w:highlight w:val="green"/>
        </w:rPr>
      </w:pPr>
      <w:r w:rsidRPr="009029B3">
        <w:rPr>
          <w:bCs/>
          <w:sz w:val="20"/>
          <w:szCs w:val="20"/>
          <w:highlight w:val="green"/>
        </w:rPr>
        <w:t>Agreements:</w:t>
      </w:r>
    </w:p>
    <w:p w14:paraId="2989D96F" w14:textId="77777777" w:rsidR="009029B3" w:rsidRPr="009029B3" w:rsidRDefault="009029B3" w:rsidP="009029B3">
      <w:pPr>
        <w:pStyle w:val="ListParagraph"/>
        <w:numPr>
          <w:ilvl w:val="0"/>
          <w:numId w:val="0"/>
        </w:numPr>
        <w:rPr>
          <w:sz w:val="20"/>
          <w:szCs w:val="20"/>
          <w:highlight w:val="cyan"/>
        </w:rPr>
      </w:pPr>
      <w:r w:rsidRPr="009029B3">
        <w:rPr>
          <w:sz w:val="20"/>
          <w:szCs w:val="20"/>
        </w:rPr>
        <w:t>For RRC_CONNECTED UEs, HARQ-ACK feedback is supported for multicast and no additional evaluation is needed to justify this.</w:t>
      </w:r>
    </w:p>
    <w:p w14:paraId="28673BBC" w14:textId="77777777" w:rsidR="009029B3" w:rsidRPr="009029B3" w:rsidRDefault="009029B3" w:rsidP="00DB2193">
      <w:pPr>
        <w:pStyle w:val="ListParagraph"/>
        <w:numPr>
          <w:ilvl w:val="1"/>
          <w:numId w:val="11"/>
        </w:numPr>
        <w:rPr>
          <w:sz w:val="20"/>
          <w:szCs w:val="20"/>
        </w:rPr>
      </w:pPr>
      <w:r w:rsidRPr="009029B3">
        <w:rPr>
          <w:sz w:val="20"/>
          <w:szCs w:val="20"/>
        </w:rPr>
        <w:t>FFS: The detailed HARQ-ACK feedback solutions, e.g., ACK/NACK based, NACK-only based.</w:t>
      </w:r>
    </w:p>
    <w:p w14:paraId="1B6B6EEB" w14:textId="77777777" w:rsidR="009029B3" w:rsidRPr="009029B3" w:rsidRDefault="009029B3" w:rsidP="00DB2193">
      <w:pPr>
        <w:pStyle w:val="ListParagraph"/>
        <w:numPr>
          <w:ilvl w:val="1"/>
          <w:numId w:val="11"/>
        </w:numPr>
        <w:rPr>
          <w:sz w:val="20"/>
          <w:szCs w:val="20"/>
        </w:rPr>
      </w:pPr>
      <w:r w:rsidRPr="009029B3">
        <w:rPr>
          <w:sz w:val="20"/>
          <w:szCs w:val="20"/>
        </w:rPr>
        <w:t>FFS: HARQ-ACK feedback can be optionally disabled and/or enabled.</w:t>
      </w:r>
    </w:p>
    <w:p w14:paraId="70E4DC74" w14:textId="77777777" w:rsidR="009029B3" w:rsidRPr="009029B3" w:rsidRDefault="009029B3" w:rsidP="009029B3">
      <w:pPr>
        <w:rPr>
          <w:sz w:val="20"/>
          <w:szCs w:val="20"/>
        </w:rPr>
      </w:pPr>
      <w:r w:rsidRPr="009029B3">
        <w:rPr>
          <w:sz w:val="20"/>
          <w:szCs w:val="20"/>
          <w:highlight w:val="green"/>
        </w:rPr>
        <w:t>Agreements</w:t>
      </w:r>
      <w:r w:rsidRPr="009029B3">
        <w:rPr>
          <w:sz w:val="20"/>
          <w:szCs w:val="20"/>
        </w:rPr>
        <w:t>:</w:t>
      </w:r>
    </w:p>
    <w:p w14:paraId="16EA31A6" w14:textId="77777777" w:rsidR="009029B3" w:rsidRPr="009029B3" w:rsidRDefault="009029B3" w:rsidP="009029B3">
      <w:pPr>
        <w:pStyle w:val="ListParagraph"/>
        <w:ind w:left="1240"/>
        <w:jc w:val="both"/>
        <w:rPr>
          <w:sz w:val="20"/>
          <w:szCs w:val="20"/>
          <w:lang w:eastAsia="zh-CN"/>
        </w:rPr>
      </w:pPr>
      <w:r w:rsidRPr="009029B3">
        <w:rPr>
          <w:sz w:val="20"/>
          <w:szCs w:val="20"/>
        </w:rPr>
        <w:t>For RRC_CONNECTED UEs, at least support group-common PDCCH with CRC scrambled by a common RNTI to schedule a group-common PDSCH, where the scrambling of the group-common PDSCH is based on the same common RNTI.</w:t>
      </w:r>
    </w:p>
    <w:p w14:paraId="317F692C" w14:textId="77777777" w:rsidR="009029B3" w:rsidRPr="009029B3" w:rsidRDefault="009029B3" w:rsidP="009029B3">
      <w:pPr>
        <w:pStyle w:val="ListParagraph"/>
        <w:ind w:left="1240"/>
        <w:jc w:val="both"/>
        <w:rPr>
          <w:sz w:val="20"/>
          <w:szCs w:val="20"/>
        </w:rPr>
      </w:pPr>
      <w:r w:rsidRPr="009029B3">
        <w:rPr>
          <w:rFonts w:ascii="Courier New" w:hAnsi="Courier New" w:cs="Courier New"/>
          <w:sz w:val="20"/>
          <w:szCs w:val="20"/>
        </w:rPr>
        <w:t>o</w:t>
      </w:r>
      <w:r w:rsidRPr="009029B3">
        <w:rPr>
          <w:sz w:val="20"/>
          <w:szCs w:val="20"/>
        </w:rPr>
        <w:t>   FFS: whether to support UE-specific PDCCH to schedule a PDSCH for MBS.</w:t>
      </w:r>
    </w:p>
    <w:p w14:paraId="7FF29BD7" w14:textId="77777777" w:rsidR="009029B3" w:rsidRPr="009029B3" w:rsidRDefault="009029B3" w:rsidP="009029B3">
      <w:pPr>
        <w:rPr>
          <w:sz w:val="20"/>
          <w:szCs w:val="20"/>
        </w:rPr>
      </w:pPr>
    </w:p>
    <w:p w14:paraId="195185A9" w14:textId="77777777" w:rsidR="009029B3" w:rsidRPr="009029B3" w:rsidRDefault="009029B3" w:rsidP="009029B3">
      <w:pPr>
        <w:rPr>
          <w:sz w:val="20"/>
          <w:szCs w:val="20"/>
        </w:rPr>
      </w:pPr>
      <w:r w:rsidRPr="009029B3">
        <w:rPr>
          <w:sz w:val="20"/>
          <w:szCs w:val="20"/>
          <w:highlight w:val="green"/>
        </w:rPr>
        <w:t>Agreements</w:t>
      </w:r>
      <w:r w:rsidRPr="009029B3">
        <w:rPr>
          <w:sz w:val="20"/>
          <w:szCs w:val="20"/>
        </w:rPr>
        <w:t>:</w:t>
      </w:r>
    </w:p>
    <w:p w14:paraId="6781764A" w14:textId="77777777" w:rsidR="009029B3" w:rsidRPr="009029B3" w:rsidRDefault="009029B3" w:rsidP="00DB2193">
      <w:pPr>
        <w:pStyle w:val="ListParagraph"/>
        <w:numPr>
          <w:ilvl w:val="0"/>
          <w:numId w:val="13"/>
        </w:numPr>
        <w:rPr>
          <w:color w:val="000000"/>
          <w:sz w:val="20"/>
          <w:szCs w:val="20"/>
        </w:rPr>
      </w:pPr>
      <w:r w:rsidRPr="009029B3">
        <w:rPr>
          <w:color w:val="000000"/>
          <w:sz w:val="20"/>
          <w:szCs w:val="20"/>
        </w:rPr>
        <w:t>For RRC_CONNECTED UEs, define/configure common frequency resource for group-common PDSCH.</w:t>
      </w:r>
    </w:p>
    <w:p w14:paraId="6CA3E32D" w14:textId="77777777" w:rsidR="009029B3" w:rsidRPr="009029B3" w:rsidRDefault="009029B3" w:rsidP="00DB2193">
      <w:pPr>
        <w:pStyle w:val="ListParagraph"/>
        <w:numPr>
          <w:ilvl w:val="1"/>
          <w:numId w:val="13"/>
        </w:numPr>
        <w:rPr>
          <w:color w:val="000000"/>
          <w:sz w:val="20"/>
          <w:szCs w:val="20"/>
        </w:rPr>
      </w:pPr>
      <w:r w:rsidRPr="009029B3">
        <w:rPr>
          <w:color w:val="000000"/>
          <w:sz w:val="20"/>
          <w:szCs w:val="20"/>
        </w:rPr>
        <w:t xml:space="preserve">FFS: whether to reuse the BWP framework or not </w:t>
      </w:r>
    </w:p>
    <w:p w14:paraId="664F1D92" w14:textId="77777777" w:rsidR="009029B3" w:rsidRPr="009029B3" w:rsidRDefault="009029B3" w:rsidP="00DB2193">
      <w:pPr>
        <w:pStyle w:val="ListParagraph"/>
        <w:numPr>
          <w:ilvl w:val="1"/>
          <w:numId w:val="13"/>
        </w:numPr>
        <w:rPr>
          <w:color w:val="000000"/>
          <w:sz w:val="20"/>
          <w:szCs w:val="20"/>
        </w:rPr>
      </w:pPr>
      <w:r w:rsidRPr="009029B3">
        <w:rPr>
          <w:color w:val="000000"/>
          <w:sz w:val="20"/>
          <w:szCs w:val="20"/>
        </w:rPr>
        <w:t xml:space="preserve">FFS: the relation between the common frequency resource and UE dedicated BWP, e.g., the common frequency resource is a MBS specific BWP, or the common frequency resource is confined within UE’s dedicated BWP, etc. </w:t>
      </w:r>
    </w:p>
    <w:p w14:paraId="042E5D5C" w14:textId="77777777" w:rsidR="009029B3" w:rsidRPr="009029B3" w:rsidRDefault="009029B3" w:rsidP="00DB2193">
      <w:pPr>
        <w:pStyle w:val="ListParagraph"/>
        <w:numPr>
          <w:ilvl w:val="1"/>
          <w:numId w:val="13"/>
        </w:numPr>
        <w:rPr>
          <w:color w:val="000000"/>
          <w:sz w:val="20"/>
          <w:szCs w:val="20"/>
        </w:rPr>
      </w:pPr>
      <w:r w:rsidRPr="009029B3">
        <w:rPr>
          <w:color w:val="000000"/>
          <w:sz w:val="20"/>
          <w:szCs w:val="20"/>
        </w:rPr>
        <w:t>FFS: whether more than one common frequency resource can be configured per UE</w:t>
      </w:r>
    </w:p>
    <w:p w14:paraId="01C03472" w14:textId="77777777" w:rsidR="009029B3" w:rsidRPr="009029B3" w:rsidRDefault="009029B3" w:rsidP="009029B3">
      <w:pPr>
        <w:rPr>
          <w:sz w:val="20"/>
          <w:szCs w:val="20"/>
        </w:rPr>
      </w:pPr>
      <w:r w:rsidRPr="009029B3">
        <w:rPr>
          <w:sz w:val="20"/>
          <w:szCs w:val="20"/>
          <w:highlight w:val="green"/>
        </w:rPr>
        <w:t>Agreements</w:t>
      </w:r>
      <w:r w:rsidRPr="009029B3">
        <w:rPr>
          <w:sz w:val="20"/>
          <w:szCs w:val="20"/>
        </w:rPr>
        <w:t>:</w:t>
      </w:r>
    </w:p>
    <w:p w14:paraId="45A8985C" w14:textId="77777777" w:rsidR="009029B3" w:rsidRPr="009029B3" w:rsidRDefault="009029B3" w:rsidP="00DB2193">
      <w:pPr>
        <w:pStyle w:val="ListParagraph"/>
        <w:numPr>
          <w:ilvl w:val="0"/>
          <w:numId w:val="13"/>
        </w:numPr>
        <w:rPr>
          <w:color w:val="000000"/>
          <w:sz w:val="20"/>
          <w:szCs w:val="20"/>
        </w:rPr>
      </w:pPr>
      <w:r w:rsidRPr="009029B3">
        <w:rPr>
          <w:color w:val="000000"/>
          <w:sz w:val="20"/>
          <w:szCs w:val="20"/>
        </w:rPr>
        <w:lastRenderedPageBreak/>
        <w:t>For RRC_CONNECTED UEs, at least support FDM between unicast PDSCH and group-common PDSCH in a slot based on UE capability.</w:t>
      </w:r>
    </w:p>
    <w:p w14:paraId="6FE9DBEF" w14:textId="77777777" w:rsidR="009029B3" w:rsidRPr="009029B3" w:rsidRDefault="009029B3" w:rsidP="00DB2193">
      <w:pPr>
        <w:pStyle w:val="ListParagraph"/>
        <w:widowControl w:val="0"/>
        <w:numPr>
          <w:ilvl w:val="1"/>
          <w:numId w:val="12"/>
        </w:numPr>
        <w:rPr>
          <w:sz w:val="20"/>
          <w:szCs w:val="20"/>
        </w:rPr>
      </w:pPr>
      <w:r w:rsidRPr="009029B3">
        <w:rPr>
          <w:sz w:val="20"/>
          <w:szCs w:val="20"/>
        </w:rPr>
        <w:t>FFS: TDM or SDM in a slot.</w:t>
      </w:r>
    </w:p>
    <w:p w14:paraId="79A760D9" w14:textId="77777777" w:rsidR="009029B3" w:rsidRPr="009029B3" w:rsidRDefault="009029B3" w:rsidP="009029B3">
      <w:pPr>
        <w:rPr>
          <w:sz w:val="20"/>
          <w:szCs w:val="20"/>
        </w:rPr>
      </w:pPr>
      <w:r w:rsidRPr="009029B3">
        <w:rPr>
          <w:sz w:val="20"/>
          <w:szCs w:val="20"/>
          <w:highlight w:val="green"/>
        </w:rPr>
        <w:t>Agreements</w:t>
      </w:r>
      <w:r w:rsidRPr="009029B3">
        <w:rPr>
          <w:sz w:val="20"/>
          <w:szCs w:val="20"/>
        </w:rPr>
        <w:t>:</w:t>
      </w:r>
    </w:p>
    <w:p w14:paraId="253B5CF2" w14:textId="77777777" w:rsidR="009029B3" w:rsidRPr="009029B3" w:rsidRDefault="009029B3" w:rsidP="00DB2193">
      <w:pPr>
        <w:pStyle w:val="ListParagraph"/>
        <w:widowControl w:val="0"/>
        <w:numPr>
          <w:ilvl w:val="0"/>
          <w:numId w:val="12"/>
        </w:numPr>
        <w:jc w:val="both"/>
        <w:rPr>
          <w:sz w:val="20"/>
          <w:szCs w:val="20"/>
        </w:rPr>
      </w:pPr>
      <w:r w:rsidRPr="009029B3">
        <w:rPr>
          <w:sz w:val="20"/>
          <w:szCs w:val="20"/>
        </w:rPr>
        <w:t xml:space="preserve">For RRC_CONNECTED UEs, at least support slot-level repetition for group-common PDSCH. </w:t>
      </w:r>
    </w:p>
    <w:p w14:paraId="716969FB" w14:textId="77777777" w:rsidR="009029B3" w:rsidRPr="009029B3" w:rsidRDefault="009029B3" w:rsidP="00DB2193">
      <w:pPr>
        <w:pStyle w:val="ListParagraph"/>
        <w:widowControl w:val="0"/>
        <w:numPr>
          <w:ilvl w:val="1"/>
          <w:numId w:val="12"/>
        </w:numPr>
        <w:rPr>
          <w:sz w:val="20"/>
          <w:szCs w:val="20"/>
        </w:rPr>
      </w:pPr>
      <w:r w:rsidRPr="009029B3">
        <w:rPr>
          <w:sz w:val="20"/>
          <w:szCs w:val="20"/>
        </w:rPr>
        <w:t>FFS: whether enhancement is needed</w:t>
      </w:r>
    </w:p>
    <w:p w14:paraId="7413B99E" w14:textId="77777777" w:rsidR="009029B3" w:rsidRPr="009029B3" w:rsidRDefault="009029B3" w:rsidP="009029B3">
      <w:pPr>
        <w:rPr>
          <w:sz w:val="20"/>
          <w:szCs w:val="20"/>
        </w:rPr>
      </w:pPr>
      <w:r w:rsidRPr="009029B3">
        <w:rPr>
          <w:sz w:val="20"/>
          <w:szCs w:val="20"/>
          <w:highlight w:val="green"/>
        </w:rPr>
        <w:t>Agreements</w:t>
      </w:r>
      <w:r w:rsidRPr="009029B3">
        <w:rPr>
          <w:sz w:val="20"/>
          <w:szCs w:val="20"/>
        </w:rPr>
        <w:t>:</w:t>
      </w:r>
    </w:p>
    <w:p w14:paraId="33C4D0EB" w14:textId="77777777" w:rsidR="009029B3" w:rsidRPr="009029B3" w:rsidRDefault="009029B3" w:rsidP="00DB2193">
      <w:pPr>
        <w:pStyle w:val="ListParagraph"/>
        <w:widowControl w:val="0"/>
        <w:numPr>
          <w:ilvl w:val="0"/>
          <w:numId w:val="12"/>
        </w:numPr>
        <w:jc w:val="both"/>
        <w:rPr>
          <w:sz w:val="20"/>
          <w:szCs w:val="20"/>
        </w:rPr>
      </w:pPr>
      <w:r w:rsidRPr="009029B3">
        <w:rPr>
          <w:sz w:val="20"/>
          <w:szCs w:val="20"/>
        </w:rPr>
        <w:t>For RRC_CONNECTED UEs, existing CSI feedback can be used for multicast transmission.</w:t>
      </w:r>
    </w:p>
    <w:p w14:paraId="208F9E37" w14:textId="77777777" w:rsidR="009029B3" w:rsidRPr="009029B3" w:rsidRDefault="009029B3" w:rsidP="00DB2193">
      <w:pPr>
        <w:pStyle w:val="ListParagraph"/>
        <w:widowControl w:val="0"/>
        <w:numPr>
          <w:ilvl w:val="1"/>
          <w:numId w:val="12"/>
        </w:numPr>
        <w:jc w:val="both"/>
        <w:rPr>
          <w:sz w:val="20"/>
          <w:szCs w:val="20"/>
        </w:rPr>
      </w:pPr>
      <w:r w:rsidRPr="009029B3">
        <w:rPr>
          <w:sz w:val="20"/>
          <w:szCs w:val="20"/>
        </w:rPr>
        <w:t xml:space="preserve">FFS: whether enhancement is needed </w:t>
      </w:r>
    </w:p>
    <w:p w14:paraId="275014D7" w14:textId="5480D6A0" w:rsidR="0025389B" w:rsidRPr="002655D9" w:rsidRDefault="0025389B" w:rsidP="00D56456">
      <w:pPr>
        <w:spacing w:before="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including the HARQ-ACK feedback mechanism, repetition enhancement, etc</w:t>
      </w:r>
      <w:r w:rsidR="00A82DDD">
        <w:rPr>
          <w:rFonts w:eastAsia="MS Mincho"/>
          <w:sz w:val="20"/>
          <w:szCs w:val="20"/>
          <w:lang w:val="en-US"/>
        </w:rPr>
        <w:t>.</w:t>
      </w:r>
    </w:p>
    <w:p w14:paraId="57F74D79" w14:textId="48CA667B" w:rsidR="002A3F84" w:rsidRPr="0064123A" w:rsidRDefault="00BA6093" w:rsidP="0064123A">
      <w:pPr>
        <w:pStyle w:val="Heading1"/>
        <w:rPr>
          <w:rFonts w:cs="Arial"/>
          <w:lang w:val="en-CN"/>
        </w:rPr>
      </w:pPr>
      <w:r>
        <w:rPr>
          <w:rFonts w:cs="Arial"/>
          <w:lang w:val="en-US"/>
        </w:rPr>
        <w:t xml:space="preserve">MBS reliability improvements for </w:t>
      </w:r>
      <w:proofErr w:type="spellStart"/>
      <w:r>
        <w:rPr>
          <w:rFonts w:cs="Arial"/>
          <w:lang w:val="en-US"/>
        </w:rPr>
        <w:t>RRC_connected</w:t>
      </w:r>
      <w:proofErr w:type="spellEnd"/>
      <w:r>
        <w:rPr>
          <w:rFonts w:cs="Arial"/>
          <w:lang w:val="en-US"/>
        </w:rPr>
        <w:t xml:space="preserve"> UEs</w:t>
      </w:r>
    </w:p>
    <w:p w14:paraId="004C8E2C" w14:textId="25814A30" w:rsidR="00D57F9F" w:rsidRDefault="00466F30" w:rsidP="000C074D">
      <w:pPr>
        <w:spacing w:before="120" w:after="120"/>
        <w:rPr>
          <w:color w:val="000000"/>
          <w:sz w:val="20"/>
          <w:szCs w:val="20"/>
          <w:lang w:val="en-US"/>
        </w:rPr>
      </w:pPr>
      <w:r>
        <w:rPr>
          <w:color w:val="000000"/>
          <w:sz w:val="20"/>
          <w:szCs w:val="20"/>
          <w:lang w:val="en-US"/>
        </w:rPr>
        <w:t xml:space="preserve">According to last RAN1 meeting agreement, the HARQ-ACK feedback is supported for multicast service. One issue </w:t>
      </w:r>
      <w:r w:rsidR="00596BE9">
        <w:rPr>
          <w:color w:val="000000"/>
          <w:sz w:val="20"/>
          <w:szCs w:val="20"/>
          <w:lang w:val="en-US"/>
        </w:rPr>
        <w:t xml:space="preserve">is </w:t>
      </w:r>
      <w:r>
        <w:rPr>
          <w:color w:val="000000"/>
          <w:sz w:val="20"/>
          <w:szCs w:val="20"/>
          <w:lang w:val="en-US"/>
        </w:rPr>
        <w:t xml:space="preserve">whether only NACK or both ACK and NACK is reported by UE. </w:t>
      </w:r>
      <w:r w:rsidR="00A14CEC">
        <w:rPr>
          <w:color w:val="000000"/>
          <w:sz w:val="20"/>
          <w:szCs w:val="20"/>
          <w:lang w:val="en-US"/>
        </w:rPr>
        <w:t xml:space="preserve">This is related to PUCCH resource configuration, if an MBS common PUCCH resource </w:t>
      </w:r>
      <w:r w:rsidR="00D56456">
        <w:rPr>
          <w:color w:val="000000"/>
          <w:sz w:val="20"/>
          <w:szCs w:val="20"/>
          <w:lang w:val="en-US"/>
        </w:rPr>
        <w:t xml:space="preserve">is configured and </w:t>
      </w:r>
      <w:r w:rsidR="00A14CEC">
        <w:rPr>
          <w:color w:val="000000"/>
          <w:sz w:val="20"/>
          <w:szCs w:val="20"/>
          <w:lang w:val="en-US"/>
        </w:rPr>
        <w:t xml:space="preserve">shared by group of users, then only NACK feedback is enough, </w:t>
      </w:r>
      <w:r w:rsidR="00D32211">
        <w:rPr>
          <w:color w:val="000000"/>
          <w:sz w:val="20"/>
          <w:szCs w:val="20"/>
          <w:lang w:val="en-US"/>
        </w:rPr>
        <w:t xml:space="preserve">as the </w:t>
      </w:r>
      <w:proofErr w:type="spellStart"/>
      <w:r w:rsidR="00D57F9F">
        <w:rPr>
          <w:color w:val="000000"/>
          <w:sz w:val="20"/>
          <w:szCs w:val="20"/>
          <w:lang w:val="en-US"/>
        </w:rPr>
        <w:t>gNB</w:t>
      </w:r>
      <w:proofErr w:type="spellEnd"/>
      <w:r w:rsidR="00D57F9F">
        <w:rPr>
          <w:color w:val="000000"/>
          <w:sz w:val="20"/>
          <w:szCs w:val="20"/>
          <w:lang w:val="en-US"/>
        </w:rPr>
        <w:t xml:space="preserve"> could not distinguish the ACK is sent by which UE. However, if </w:t>
      </w:r>
      <w:r w:rsidR="00A14CEC">
        <w:rPr>
          <w:color w:val="000000"/>
          <w:sz w:val="20"/>
          <w:szCs w:val="20"/>
          <w:lang w:val="en-US"/>
        </w:rPr>
        <w:t>MBS PUCCH resource is configured per UE</w:t>
      </w:r>
      <w:r w:rsidR="00D57F9F">
        <w:rPr>
          <w:color w:val="000000"/>
          <w:sz w:val="20"/>
          <w:szCs w:val="20"/>
          <w:lang w:val="en-US"/>
        </w:rPr>
        <w:t xml:space="preserve">, then the ACK feedback makes sense; otherwise only </w:t>
      </w:r>
      <w:r w:rsidR="00D56456">
        <w:rPr>
          <w:color w:val="000000"/>
          <w:sz w:val="20"/>
          <w:szCs w:val="20"/>
          <w:lang w:val="en-US"/>
        </w:rPr>
        <w:t>N</w:t>
      </w:r>
      <w:r w:rsidR="00D57F9F">
        <w:rPr>
          <w:color w:val="000000"/>
          <w:sz w:val="20"/>
          <w:szCs w:val="20"/>
          <w:lang w:val="en-US"/>
        </w:rPr>
        <w:t xml:space="preserve">ACK is transmitted and it is missed, </w:t>
      </w:r>
      <w:proofErr w:type="spellStart"/>
      <w:r w:rsidR="00D57F9F">
        <w:rPr>
          <w:color w:val="000000"/>
          <w:sz w:val="20"/>
          <w:szCs w:val="20"/>
          <w:lang w:val="en-US"/>
        </w:rPr>
        <w:t>gNB</w:t>
      </w:r>
      <w:proofErr w:type="spellEnd"/>
      <w:r w:rsidR="00D57F9F">
        <w:rPr>
          <w:color w:val="000000"/>
          <w:sz w:val="20"/>
          <w:szCs w:val="20"/>
          <w:lang w:val="en-US"/>
        </w:rPr>
        <w:t xml:space="preserve"> would assume UE receives the PDSCH correctly</w:t>
      </w:r>
      <w:r w:rsidR="00D32211">
        <w:rPr>
          <w:color w:val="000000"/>
          <w:sz w:val="20"/>
          <w:szCs w:val="20"/>
          <w:lang w:val="en-US"/>
        </w:rPr>
        <w:t>, i.e., NACK to ACK error</w:t>
      </w:r>
      <w:r w:rsidR="00D57F9F">
        <w:rPr>
          <w:color w:val="000000"/>
          <w:sz w:val="20"/>
          <w:szCs w:val="20"/>
          <w:lang w:val="en-US"/>
        </w:rPr>
        <w:t>.</w:t>
      </w:r>
      <w:r w:rsidR="00D57F9F" w:rsidRPr="00D57F9F">
        <w:rPr>
          <w:color w:val="000000"/>
          <w:sz w:val="20"/>
          <w:szCs w:val="20"/>
          <w:lang w:val="en-US"/>
        </w:rPr>
        <w:t xml:space="preserve"> </w:t>
      </w:r>
      <w:r w:rsidR="00D57F9F">
        <w:rPr>
          <w:color w:val="000000"/>
          <w:sz w:val="20"/>
          <w:szCs w:val="20"/>
          <w:lang w:val="en-US"/>
        </w:rPr>
        <w:t>RAN4 defines the ACK missed detection probability should not exceed 1%.</w:t>
      </w:r>
    </w:p>
    <w:p w14:paraId="1CBD1249" w14:textId="42389E1B" w:rsidR="00A14CEC" w:rsidRPr="00D57F9F" w:rsidRDefault="00D57F9F" w:rsidP="000C074D">
      <w:pPr>
        <w:spacing w:before="120" w:after="120"/>
        <w:rPr>
          <w:b/>
          <w:bCs/>
          <w:color w:val="000000"/>
          <w:sz w:val="20"/>
          <w:szCs w:val="20"/>
          <w:lang w:val="en-US"/>
        </w:rPr>
      </w:pPr>
      <w:r w:rsidRPr="00D57F9F">
        <w:rPr>
          <w:b/>
          <w:bCs/>
          <w:color w:val="000000"/>
          <w:sz w:val="20"/>
          <w:szCs w:val="20"/>
          <w:lang w:val="en-US"/>
        </w:rPr>
        <w:t xml:space="preserve">Observation: </w:t>
      </w:r>
      <w:r w:rsidR="00257DC5" w:rsidRPr="00466F30">
        <w:rPr>
          <w:b/>
          <w:bCs/>
          <w:color w:val="000000"/>
          <w:sz w:val="20"/>
          <w:szCs w:val="20"/>
          <w:lang w:val="en-US"/>
        </w:rPr>
        <w:t>For MB</w:t>
      </w:r>
      <w:r w:rsidR="00257DC5">
        <w:rPr>
          <w:b/>
          <w:bCs/>
          <w:color w:val="000000"/>
          <w:sz w:val="20"/>
          <w:szCs w:val="20"/>
          <w:lang w:val="en-US"/>
        </w:rPr>
        <w:t>S</w:t>
      </w:r>
      <w:r w:rsidR="00257DC5" w:rsidRPr="00466F30">
        <w:rPr>
          <w:b/>
          <w:bCs/>
          <w:color w:val="000000"/>
          <w:sz w:val="20"/>
          <w:szCs w:val="20"/>
          <w:lang w:val="en-US"/>
        </w:rPr>
        <w:t xml:space="preserve"> group-common PDSCH HARQ feedback</w:t>
      </w:r>
      <w:r w:rsidR="00257DC5">
        <w:rPr>
          <w:b/>
          <w:bCs/>
          <w:color w:val="000000"/>
          <w:sz w:val="20"/>
          <w:szCs w:val="20"/>
          <w:lang w:val="en-US"/>
        </w:rPr>
        <w:t xml:space="preserve"> , </w:t>
      </w:r>
      <w:r>
        <w:rPr>
          <w:b/>
          <w:bCs/>
          <w:color w:val="000000"/>
          <w:sz w:val="20"/>
          <w:szCs w:val="20"/>
          <w:lang w:val="en-US"/>
        </w:rPr>
        <w:t>N</w:t>
      </w:r>
      <w:r w:rsidRPr="00D57F9F">
        <w:rPr>
          <w:b/>
          <w:bCs/>
          <w:color w:val="000000"/>
          <w:sz w:val="20"/>
          <w:szCs w:val="20"/>
          <w:lang w:val="en-US"/>
        </w:rPr>
        <w:t>ACK</w:t>
      </w:r>
      <w:r>
        <w:rPr>
          <w:b/>
          <w:bCs/>
          <w:color w:val="000000"/>
          <w:sz w:val="20"/>
          <w:szCs w:val="20"/>
          <w:lang w:val="en-US"/>
        </w:rPr>
        <w:t xml:space="preserve">-only </w:t>
      </w:r>
      <w:r w:rsidRPr="00D57F9F">
        <w:rPr>
          <w:b/>
          <w:bCs/>
          <w:color w:val="000000"/>
          <w:sz w:val="20"/>
          <w:szCs w:val="20"/>
          <w:lang w:val="en-US"/>
        </w:rPr>
        <w:t xml:space="preserve">or NACK/ACK </w:t>
      </w:r>
      <w:r>
        <w:rPr>
          <w:b/>
          <w:bCs/>
          <w:color w:val="000000"/>
          <w:sz w:val="20"/>
          <w:szCs w:val="20"/>
          <w:lang w:val="en-US"/>
        </w:rPr>
        <w:t xml:space="preserve">based feedback </w:t>
      </w:r>
      <w:r w:rsidRPr="00D57F9F">
        <w:rPr>
          <w:b/>
          <w:bCs/>
          <w:color w:val="000000"/>
          <w:sz w:val="20"/>
          <w:szCs w:val="20"/>
          <w:lang w:val="en-US"/>
        </w:rPr>
        <w:t xml:space="preserve">is depending on the PUCCH resource </w:t>
      </w:r>
      <w:r>
        <w:rPr>
          <w:b/>
          <w:bCs/>
          <w:color w:val="000000"/>
          <w:sz w:val="20"/>
          <w:szCs w:val="20"/>
          <w:lang w:val="en-US"/>
        </w:rPr>
        <w:t xml:space="preserve">is </w:t>
      </w:r>
      <w:r w:rsidR="00257DC5">
        <w:rPr>
          <w:b/>
          <w:bCs/>
          <w:color w:val="000000"/>
          <w:sz w:val="20"/>
          <w:szCs w:val="20"/>
          <w:lang w:val="en-US"/>
        </w:rPr>
        <w:t xml:space="preserve">configured in </w:t>
      </w:r>
      <w:r>
        <w:rPr>
          <w:b/>
          <w:bCs/>
          <w:color w:val="000000"/>
          <w:sz w:val="20"/>
          <w:szCs w:val="20"/>
          <w:lang w:val="en-US"/>
        </w:rPr>
        <w:t xml:space="preserve">group </w:t>
      </w:r>
      <w:r w:rsidR="00257DC5">
        <w:rPr>
          <w:b/>
          <w:bCs/>
          <w:color w:val="000000"/>
          <w:sz w:val="20"/>
          <w:szCs w:val="20"/>
          <w:lang w:val="en-US"/>
        </w:rPr>
        <w:t>manner</w:t>
      </w:r>
      <w:r>
        <w:rPr>
          <w:b/>
          <w:bCs/>
          <w:color w:val="000000"/>
          <w:sz w:val="20"/>
          <w:szCs w:val="20"/>
          <w:lang w:val="en-US"/>
        </w:rPr>
        <w:t xml:space="preserve"> or UE specific</w:t>
      </w:r>
      <w:r w:rsidR="00257DC5">
        <w:rPr>
          <w:b/>
          <w:bCs/>
          <w:color w:val="000000"/>
          <w:sz w:val="20"/>
          <w:szCs w:val="20"/>
          <w:lang w:val="en-US"/>
        </w:rPr>
        <w:t xml:space="preserve"> manner</w:t>
      </w:r>
      <w:r w:rsidRPr="00D57F9F">
        <w:rPr>
          <w:b/>
          <w:bCs/>
          <w:color w:val="000000"/>
          <w:sz w:val="20"/>
          <w:szCs w:val="20"/>
          <w:lang w:val="en-US"/>
        </w:rPr>
        <w:t>.</w:t>
      </w:r>
    </w:p>
    <w:p w14:paraId="5F2498F6" w14:textId="05B9781F" w:rsidR="00CF020E" w:rsidRDefault="00CF020E" w:rsidP="000C074D">
      <w:pPr>
        <w:spacing w:before="120" w:after="120"/>
        <w:rPr>
          <w:color w:val="000000"/>
          <w:sz w:val="20"/>
          <w:szCs w:val="20"/>
          <w:lang w:val="en-US"/>
        </w:rPr>
      </w:pPr>
      <w:r>
        <w:rPr>
          <w:color w:val="000000"/>
          <w:sz w:val="20"/>
          <w:szCs w:val="20"/>
          <w:lang w:val="en-US"/>
        </w:rPr>
        <w:t>Regarding</w:t>
      </w:r>
      <w:r w:rsidR="00257DC5">
        <w:rPr>
          <w:color w:val="000000"/>
          <w:sz w:val="20"/>
          <w:szCs w:val="20"/>
          <w:lang w:val="en-US"/>
        </w:rPr>
        <w:t xml:space="preserve"> PUCCH resource</w:t>
      </w:r>
      <w:r>
        <w:rPr>
          <w:color w:val="000000"/>
          <w:sz w:val="20"/>
          <w:szCs w:val="20"/>
          <w:lang w:val="en-US"/>
        </w:rPr>
        <w:t xml:space="preserve"> for MBS PDSCH HARQ feedback, it is related to PDSCH re-transmission is via PTM or via PTP. If re-transmission is still PTM, the common PUCCH resource is enough as the </w:t>
      </w:r>
      <w:proofErr w:type="spellStart"/>
      <w:r>
        <w:rPr>
          <w:color w:val="000000"/>
          <w:sz w:val="20"/>
          <w:szCs w:val="20"/>
          <w:lang w:val="en-US"/>
        </w:rPr>
        <w:t>gNB</w:t>
      </w:r>
      <w:proofErr w:type="spellEnd"/>
      <w:r>
        <w:rPr>
          <w:color w:val="000000"/>
          <w:sz w:val="20"/>
          <w:szCs w:val="20"/>
          <w:lang w:val="en-US"/>
        </w:rPr>
        <w:t xml:space="preserve"> do</w:t>
      </w:r>
      <w:r w:rsidR="00D56456">
        <w:rPr>
          <w:color w:val="000000"/>
          <w:sz w:val="20"/>
          <w:szCs w:val="20"/>
          <w:lang w:val="en-US"/>
        </w:rPr>
        <w:t>es</w:t>
      </w:r>
      <w:r>
        <w:rPr>
          <w:color w:val="000000"/>
          <w:sz w:val="20"/>
          <w:szCs w:val="20"/>
          <w:lang w:val="en-US"/>
        </w:rPr>
        <w:t xml:space="preserve">n’t need to differentiate </w:t>
      </w:r>
      <w:r w:rsidR="00D32211">
        <w:rPr>
          <w:color w:val="000000"/>
          <w:sz w:val="20"/>
          <w:szCs w:val="20"/>
          <w:lang w:val="en-US"/>
        </w:rPr>
        <w:t xml:space="preserve">which </w:t>
      </w:r>
      <w:r w:rsidR="00581A92">
        <w:rPr>
          <w:color w:val="000000"/>
          <w:sz w:val="20"/>
          <w:szCs w:val="20"/>
          <w:lang w:val="en-US"/>
        </w:rPr>
        <w:t>UE</w:t>
      </w:r>
      <w:r w:rsidR="00D32211">
        <w:rPr>
          <w:color w:val="000000"/>
          <w:sz w:val="20"/>
          <w:szCs w:val="20"/>
          <w:lang w:val="en-US"/>
        </w:rPr>
        <w:t xml:space="preserve"> sent the NACK</w:t>
      </w:r>
      <w:r>
        <w:rPr>
          <w:color w:val="000000"/>
          <w:sz w:val="20"/>
          <w:szCs w:val="20"/>
          <w:lang w:val="en-US"/>
        </w:rPr>
        <w:t xml:space="preserve">. After detecting </w:t>
      </w:r>
      <w:r w:rsidR="00581A92">
        <w:rPr>
          <w:color w:val="000000"/>
          <w:sz w:val="20"/>
          <w:szCs w:val="20"/>
          <w:lang w:val="en-US"/>
        </w:rPr>
        <w:t xml:space="preserve">the </w:t>
      </w:r>
      <w:r>
        <w:rPr>
          <w:color w:val="000000"/>
          <w:sz w:val="20"/>
          <w:szCs w:val="20"/>
          <w:lang w:val="en-US"/>
        </w:rPr>
        <w:t xml:space="preserve">NACK, then </w:t>
      </w:r>
      <w:proofErr w:type="spellStart"/>
      <w:r>
        <w:rPr>
          <w:color w:val="000000"/>
          <w:sz w:val="20"/>
          <w:szCs w:val="20"/>
          <w:lang w:val="en-US"/>
        </w:rPr>
        <w:t>gNB</w:t>
      </w:r>
      <w:proofErr w:type="spellEnd"/>
      <w:r>
        <w:rPr>
          <w:color w:val="000000"/>
          <w:sz w:val="20"/>
          <w:szCs w:val="20"/>
          <w:lang w:val="en-US"/>
        </w:rPr>
        <w:t xml:space="preserve"> will re-schedule the group-common PDSCH. In another case, if PTP re-transmission is supported, a UE specific PUCCH resource would be required to assist </w:t>
      </w:r>
      <w:proofErr w:type="spellStart"/>
      <w:r>
        <w:rPr>
          <w:color w:val="000000"/>
          <w:sz w:val="20"/>
          <w:szCs w:val="20"/>
          <w:lang w:val="en-US"/>
        </w:rPr>
        <w:t>gNB</w:t>
      </w:r>
      <w:proofErr w:type="spellEnd"/>
      <w:r>
        <w:rPr>
          <w:color w:val="000000"/>
          <w:sz w:val="20"/>
          <w:szCs w:val="20"/>
          <w:lang w:val="en-US"/>
        </w:rPr>
        <w:t xml:space="preserve"> to identify which UE sent the NACK</w:t>
      </w:r>
      <w:r w:rsidR="00581A92">
        <w:rPr>
          <w:color w:val="000000"/>
          <w:sz w:val="20"/>
          <w:szCs w:val="20"/>
          <w:lang w:val="en-US"/>
        </w:rPr>
        <w:t xml:space="preserve">, then PTP re-transmission </w:t>
      </w:r>
      <w:r w:rsidR="00D56456">
        <w:rPr>
          <w:color w:val="000000"/>
          <w:sz w:val="20"/>
          <w:szCs w:val="20"/>
          <w:lang w:val="en-US"/>
        </w:rPr>
        <w:t>could be</w:t>
      </w:r>
      <w:r w:rsidR="00581A92">
        <w:rPr>
          <w:color w:val="000000"/>
          <w:sz w:val="20"/>
          <w:szCs w:val="20"/>
          <w:lang w:val="en-US"/>
        </w:rPr>
        <w:t xml:space="preserve"> scheduled via the unicast PDSCH.</w:t>
      </w:r>
    </w:p>
    <w:p w14:paraId="39114617" w14:textId="4398EFA1" w:rsidR="006A2EA8" w:rsidRDefault="00581A92" w:rsidP="000C074D">
      <w:pPr>
        <w:spacing w:before="120" w:after="120"/>
        <w:rPr>
          <w:color w:val="000000"/>
          <w:sz w:val="20"/>
          <w:szCs w:val="20"/>
          <w:lang w:val="en-US"/>
        </w:rPr>
      </w:pPr>
      <w:r>
        <w:rPr>
          <w:color w:val="000000"/>
          <w:sz w:val="20"/>
          <w:szCs w:val="20"/>
          <w:lang w:val="en-US"/>
        </w:rPr>
        <w:t>Considering t</w:t>
      </w:r>
      <w:r w:rsidR="00A67BBD">
        <w:rPr>
          <w:color w:val="000000"/>
          <w:sz w:val="20"/>
          <w:szCs w:val="20"/>
          <w:lang w:val="en-US"/>
        </w:rPr>
        <w:t xml:space="preserve">he following objective </w:t>
      </w:r>
      <w:r>
        <w:rPr>
          <w:color w:val="000000"/>
          <w:sz w:val="20"/>
          <w:szCs w:val="20"/>
          <w:lang w:val="en-US"/>
        </w:rPr>
        <w:t>of</w:t>
      </w:r>
      <w:r w:rsidR="00A67BBD">
        <w:rPr>
          <w:color w:val="000000"/>
          <w:sz w:val="20"/>
          <w:szCs w:val="20"/>
          <w:lang w:val="en-US"/>
        </w:rPr>
        <w:t xml:space="preserve"> support</w:t>
      </w:r>
      <w:r>
        <w:rPr>
          <w:color w:val="000000"/>
          <w:sz w:val="20"/>
          <w:szCs w:val="20"/>
          <w:lang w:val="en-US"/>
        </w:rPr>
        <w:t>ing</w:t>
      </w:r>
      <w:r w:rsidR="00A67BBD">
        <w:rPr>
          <w:color w:val="000000"/>
          <w:sz w:val="20"/>
          <w:szCs w:val="20"/>
          <w:lang w:val="en-US"/>
        </w:rPr>
        <w:t xml:space="preserve"> dynamic change between PTM and PTP, from RAN1 perspective, it would make sense to distinguish </w:t>
      </w:r>
      <w:r w:rsidR="00F9434B">
        <w:rPr>
          <w:color w:val="000000"/>
          <w:sz w:val="20"/>
          <w:szCs w:val="20"/>
          <w:lang w:val="en-US"/>
        </w:rPr>
        <w:t xml:space="preserve">which </w:t>
      </w:r>
      <w:r w:rsidR="00A67BBD">
        <w:rPr>
          <w:color w:val="000000"/>
          <w:sz w:val="20"/>
          <w:szCs w:val="20"/>
          <w:lang w:val="en-US"/>
        </w:rPr>
        <w:t>UE</w:t>
      </w:r>
      <w:r w:rsidR="00F9434B">
        <w:rPr>
          <w:color w:val="000000"/>
          <w:sz w:val="20"/>
          <w:szCs w:val="20"/>
          <w:lang w:val="en-US"/>
        </w:rPr>
        <w:t xml:space="preserve"> does not receive the group-common correctly</w:t>
      </w:r>
      <w:r w:rsidR="00A67BBD">
        <w:rPr>
          <w:color w:val="000000"/>
          <w:sz w:val="20"/>
          <w:szCs w:val="20"/>
          <w:lang w:val="en-US"/>
        </w:rPr>
        <w:t xml:space="preserve">, thus the </w:t>
      </w:r>
      <w:proofErr w:type="spellStart"/>
      <w:r w:rsidR="00A67BBD">
        <w:rPr>
          <w:color w:val="000000"/>
          <w:sz w:val="20"/>
          <w:szCs w:val="20"/>
          <w:lang w:val="en-US"/>
        </w:rPr>
        <w:t>gNB</w:t>
      </w:r>
      <w:proofErr w:type="spellEnd"/>
      <w:r w:rsidR="00A67BBD">
        <w:rPr>
          <w:color w:val="000000"/>
          <w:sz w:val="20"/>
          <w:szCs w:val="20"/>
          <w:lang w:val="en-US"/>
        </w:rPr>
        <w:t xml:space="preserve"> could make decision whether </w:t>
      </w:r>
      <w:r w:rsidR="00F9434B">
        <w:rPr>
          <w:color w:val="000000"/>
          <w:sz w:val="20"/>
          <w:szCs w:val="20"/>
          <w:lang w:val="en-US"/>
        </w:rPr>
        <w:t xml:space="preserve">change </w:t>
      </w:r>
      <w:r w:rsidR="00A67BBD">
        <w:rPr>
          <w:color w:val="000000"/>
          <w:sz w:val="20"/>
          <w:szCs w:val="20"/>
          <w:lang w:val="en-US"/>
        </w:rPr>
        <w:t xml:space="preserve">this UE </w:t>
      </w:r>
      <w:r w:rsidR="00F9434B">
        <w:rPr>
          <w:color w:val="000000"/>
          <w:sz w:val="20"/>
          <w:szCs w:val="20"/>
          <w:lang w:val="en-US"/>
        </w:rPr>
        <w:t>in</w:t>
      </w:r>
      <w:r w:rsidR="00A67BBD">
        <w:rPr>
          <w:color w:val="000000"/>
          <w:sz w:val="20"/>
          <w:szCs w:val="20"/>
          <w:lang w:val="en-US"/>
        </w:rPr>
        <w:t xml:space="preserve">to PTP </w:t>
      </w:r>
      <w:r w:rsidR="00F9434B">
        <w:rPr>
          <w:color w:val="000000"/>
          <w:sz w:val="20"/>
          <w:szCs w:val="20"/>
          <w:lang w:val="en-US"/>
        </w:rPr>
        <w:t>mode</w:t>
      </w:r>
      <w:r w:rsidR="00A67BBD">
        <w:rPr>
          <w:color w:val="000000"/>
          <w:sz w:val="20"/>
          <w:szCs w:val="20"/>
          <w:lang w:val="en-US"/>
        </w:rPr>
        <w:t>.</w:t>
      </w:r>
      <w:r w:rsidR="00F9434B">
        <w:rPr>
          <w:color w:val="000000"/>
          <w:sz w:val="20"/>
          <w:szCs w:val="20"/>
          <w:lang w:val="en-US"/>
        </w:rPr>
        <w:t xml:space="preserve"> Separation of the users can be done by UE specific PUCCH resource.</w:t>
      </w:r>
      <w:r w:rsidR="00A67BBD">
        <w:rPr>
          <w:color w:val="000000"/>
          <w:sz w:val="20"/>
          <w:szCs w:val="20"/>
          <w:lang w:val="en-US"/>
        </w:rPr>
        <w:t xml:space="preserve"> </w:t>
      </w:r>
    </w:p>
    <w:tbl>
      <w:tblPr>
        <w:tblStyle w:val="TableGrid"/>
        <w:tblpPr w:leftFromText="180" w:rightFromText="180" w:vertAnchor="text" w:horzAnchor="margin" w:tblpY="10"/>
        <w:tblW w:w="0" w:type="auto"/>
        <w:tblLook w:val="04A0" w:firstRow="1" w:lastRow="0" w:firstColumn="1" w:lastColumn="0" w:noHBand="0" w:noVBand="1"/>
      </w:tblPr>
      <w:tblGrid>
        <w:gridCol w:w="9629"/>
      </w:tblGrid>
      <w:tr w:rsidR="006A2EA8" w:rsidRPr="00AA75F1" w14:paraId="241ED80C" w14:textId="77777777" w:rsidTr="00B32095">
        <w:tc>
          <w:tcPr>
            <w:tcW w:w="9629" w:type="dxa"/>
          </w:tcPr>
          <w:p w14:paraId="4455A16E" w14:textId="77777777" w:rsidR="006A2EA8" w:rsidRPr="00AA75F1" w:rsidRDefault="006A2EA8" w:rsidP="006A2EA8">
            <w:pPr>
              <w:numPr>
                <w:ilvl w:val="1"/>
                <w:numId w:val="9"/>
              </w:numPr>
              <w:tabs>
                <w:tab w:val="clear" w:pos="1440"/>
                <w:tab w:val="num" w:pos="360"/>
              </w:tabs>
              <w:overflowPunct w:val="0"/>
              <w:autoSpaceDE w:val="0"/>
              <w:autoSpaceDN w:val="0"/>
              <w:spacing w:after="120"/>
              <w:ind w:left="36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tc>
      </w:tr>
    </w:tbl>
    <w:p w14:paraId="164BB5BD" w14:textId="7BCDADF1" w:rsidR="00AA7204" w:rsidRDefault="00AA7204" w:rsidP="000C074D">
      <w:pPr>
        <w:spacing w:before="120" w:after="120"/>
        <w:rPr>
          <w:color w:val="000000"/>
          <w:sz w:val="20"/>
          <w:szCs w:val="20"/>
          <w:lang w:val="en-US"/>
        </w:rPr>
      </w:pPr>
      <w:r>
        <w:rPr>
          <w:color w:val="000000"/>
          <w:sz w:val="20"/>
          <w:szCs w:val="20"/>
          <w:lang w:val="en-US"/>
        </w:rPr>
        <w:t>UE specific PUCCH resource</w:t>
      </w:r>
      <w:r w:rsidR="00F9434B">
        <w:rPr>
          <w:color w:val="000000"/>
          <w:sz w:val="20"/>
          <w:szCs w:val="20"/>
          <w:lang w:val="en-US"/>
        </w:rPr>
        <w:t xml:space="preserve"> can be configured in two different ways.</w:t>
      </w:r>
      <w:r>
        <w:rPr>
          <w:color w:val="000000"/>
          <w:sz w:val="20"/>
          <w:szCs w:val="20"/>
          <w:lang w:val="en-US"/>
        </w:rPr>
        <w:t xml:space="preserve"> </w:t>
      </w:r>
    </w:p>
    <w:p w14:paraId="3C2F6E63" w14:textId="4BB69AA0" w:rsidR="00AA7204" w:rsidRPr="00AA7204" w:rsidRDefault="00AA7204" w:rsidP="00AA7204">
      <w:pPr>
        <w:pStyle w:val="ListParagraph"/>
        <w:numPr>
          <w:ilvl w:val="0"/>
          <w:numId w:val="12"/>
        </w:numPr>
        <w:spacing w:before="120" w:after="120"/>
        <w:rPr>
          <w:color w:val="000000"/>
          <w:sz w:val="20"/>
          <w:szCs w:val="20"/>
          <w:lang w:val="en-US"/>
        </w:rPr>
      </w:pPr>
      <w:r w:rsidRPr="00AA7204">
        <w:rPr>
          <w:color w:val="000000"/>
          <w:sz w:val="20"/>
          <w:szCs w:val="20"/>
          <w:lang w:val="en-US"/>
        </w:rPr>
        <w:t xml:space="preserve">Option 1: MBS service shares the PUCCH resource </w:t>
      </w:r>
      <w:r w:rsidR="0021567C">
        <w:rPr>
          <w:color w:val="000000"/>
          <w:sz w:val="20"/>
          <w:szCs w:val="20"/>
          <w:lang w:val="en-US"/>
        </w:rPr>
        <w:t xml:space="preserve">configured </w:t>
      </w:r>
      <w:r w:rsidRPr="00AA7204">
        <w:rPr>
          <w:color w:val="000000"/>
          <w:sz w:val="20"/>
          <w:szCs w:val="20"/>
          <w:lang w:val="en-US"/>
        </w:rPr>
        <w:t>for unicast PDSCH</w:t>
      </w:r>
    </w:p>
    <w:p w14:paraId="1271306D" w14:textId="2691259E" w:rsidR="00AA7204" w:rsidRPr="002600D6" w:rsidRDefault="00AA7204" w:rsidP="00733F99">
      <w:pPr>
        <w:spacing w:before="120" w:after="120"/>
        <w:ind w:left="288"/>
        <w:rPr>
          <w:color w:val="000000"/>
          <w:sz w:val="20"/>
          <w:szCs w:val="20"/>
          <w:lang w:val="en-US"/>
        </w:rPr>
      </w:pPr>
      <w:r w:rsidRPr="002600D6">
        <w:rPr>
          <w:color w:val="000000"/>
          <w:sz w:val="20"/>
          <w:szCs w:val="20"/>
          <w:lang w:val="en-US"/>
        </w:rPr>
        <w:t>For RRC_CONNECTED UE, PUCCH resources</w:t>
      </w:r>
      <w:r w:rsidR="00741114">
        <w:rPr>
          <w:color w:val="000000"/>
          <w:sz w:val="20"/>
          <w:szCs w:val="20"/>
          <w:lang w:val="en-US"/>
        </w:rPr>
        <w:t xml:space="preserve"> are already configured</w:t>
      </w:r>
      <w:r w:rsidRPr="002600D6">
        <w:rPr>
          <w:color w:val="000000"/>
          <w:sz w:val="20"/>
          <w:szCs w:val="20"/>
          <w:lang w:val="en-US"/>
        </w:rPr>
        <w:t xml:space="preserve"> for </w:t>
      </w:r>
      <w:r>
        <w:rPr>
          <w:color w:val="000000"/>
          <w:sz w:val="20"/>
          <w:szCs w:val="20"/>
          <w:lang w:val="en-US"/>
        </w:rPr>
        <w:t>unicast PDSCH</w:t>
      </w:r>
      <w:r w:rsidR="00741114">
        <w:rPr>
          <w:color w:val="000000"/>
          <w:sz w:val="20"/>
          <w:szCs w:val="20"/>
          <w:lang w:val="en-US"/>
        </w:rPr>
        <w:t xml:space="preserve"> HARQ feedback</w:t>
      </w:r>
      <w:r>
        <w:rPr>
          <w:color w:val="000000"/>
          <w:sz w:val="20"/>
          <w:szCs w:val="20"/>
          <w:lang w:val="en-US"/>
        </w:rPr>
        <w:t xml:space="preserve">, if the resources are </w:t>
      </w:r>
      <w:r w:rsidR="000B2E11">
        <w:rPr>
          <w:color w:val="000000"/>
          <w:sz w:val="20"/>
          <w:szCs w:val="20"/>
          <w:lang w:val="en-US"/>
        </w:rPr>
        <w:t>shared by</w:t>
      </w:r>
      <w:r>
        <w:rPr>
          <w:color w:val="000000"/>
          <w:sz w:val="20"/>
          <w:szCs w:val="20"/>
          <w:lang w:val="en-US"/>
        </w:rPr>
        <w:t xml:space="preserve"> MBS, </w:t>
      </w:r>
      <w:r w:rsidR="000B2E11">
        <w:rPr>
          <w:color w:val="000000"/>
          <w:sz w:val="20"/>
          <w:szCs w:val="20"/>
          <w:lang w:val="en-US"/>
        </w:rPr>
        <w:t>the PUCCH resource indicator field</w:t>
      </w:r>
      <w:r w:rsidR="00741114">
        <w:rPr>
          <w:color w:val="000000"/>
          <w:sz w:val="20"/>
          <w:szCs w:val="20"/>
          <w:lang w:val="en-US"/>
        </w:rPr>
        <w:t xml:space="preserve"> in the DCI </w:t>
      </w:r>
      <w:r w:rsidR="000B2E11">
        <w:rPr>
          <w:color w:val="000000"/>
          <w:sz w:val="20"/>
          <w:szCs w:val="20"/>
          <w:lang w:val="en-US"/>
        </w:rPr>
        <w:t xml:space="preserve">could not </w:t>
      </w:r>
      <w:r w:rsidR="00741114">
        <w:rPr>
          <w:color w:val="000000"/>
          <w:sz w:val="20"/>
          <w:szCs w:val="20"/>
          <w:lang w:val="en-US"/>
        </w:rPr>
        <w:t>indicated the intended PUCCH resource for every UE in the group. In addition,</w:t>
      </w:r>
      <w:r>
        <w:rPr>
          <w:color w:val="000000"/>
          <w:sz w:val="20"/>
          <w:szCs w:val="20"/>
          <w:lang w:val="en-US"/>
        </w:rPr>
        <w:t xml:space="preserve"> the HARQ-ACK codebook</w:t>
      </w:r>
      <w:r w:rsidR="00741114">
        <w:rPr>
          <w:color w:val="000000"/>
          <w:sz w:val="20"/>
          <w:szCs w:val="20"/>
          <w:lang w:val="en-US"/>
        </w:rPr>
        <w:t xml:space="preserve"> construction need to be considered if HARQ-ACK</w:t>
      </w:r>
      <w:r w:rsidR="00995677">
        <w:rPr>
          <w:color w:val="000000"/>
          <w:sz w:val="20"/>
          <w:szCs w:val="20"/>
          <w:lang w:val="en-US"/>
        </w:rPr>
        <w:t xml:space="preserve"> </w:t>
      </w:r>
      <w:r w:rsidR="00741114">
        <w:rPr>
          <w:color w:val="000000"/>
          <w:sz w:val="20"/>
          <w:szCs w:val="20"/>
          <w:lang w:val="en-US"/>
        </w:rPr>
        <w:t xml:space="preserve">bits for </w:t>
      </w:r>
      <w:r w:rsidR="00995677">
        <w:rPr>
          <w:color w:val="000000"/>
          <w:sz w:val="20"/>
          <w:szCs w:val="20"/>
          <w:lang w:val="en-US"/>
        </w:rPr>
        <w:t xml:space="preserve">unicast PDSCH and MBS PDSCH </w:t>
      </w:r>
      <w:r w:rsidR="00741114">
        <w:rPr>
          <w:color w:val="000000"/>
          <w:sz w:val="20"/>
          <w:szCs w:val="20"/>
          <w:lang w:val="en-US"/>
        </w:rPr>
        <w:t>feeds back in the same slot</w:t>
      </w:r>
      <w:r>
        <w:rPr>
          <w:color w:val="000000"/>
          <w:sz w:val="20"/>
          <w:szCs w:val="20"/>
          <w:lang w:val="en-US"/>
        </w:rPr>
        <w:t>.</w:t>
      </w:r>
    </w:p>
    <w:p w14:paraId="61365EB3" w14:textId="6EB0FC0B" w:rsidR="00AA7204" w:rsidRDefault="00AA7204" w:rsidP="00AA7204">
      <w:pPr>
        <w:pStyle w:val="ListParagraph"/>
        <w:numPr>
          <w:ilvl w:val="0"/>
          <w:numId w:val="12"/>
        </w:numPr>
        <w:spacing w:before="120" w:after="120"/>
        <w:rPr>
          <w:color w:val="000000"/>
          <w:sz w:val="20"/>
          <w:szCs w:val="20"/>
          <w:lang w:val="en-US"/>
        </w:rPr>
      </w:pPr>
      <w:r w:rsidRPr="00AA7204">
        <w:rPr>
          <w:color w:val="000000"/>
          <w:sz w:val="20"/>
          <w:szCs w:val="20"/>
          <w:lang w:val="en-US"/>
        </w:rPr>
        <w:t>Option 2: dedicated MBS PUCCH resource allocate</w:t>
      </w:r>
      <w:r w:rsidR="00D32211">
        <w:rPr>
          <w:color w:val="000000"/>
          <w:sz w:val="20"/>
          <w:szCs w:val="20"/>
          <w:lang w:val="en-US"/>
        </w:rPr>
        <w:t>s</w:t>
      </w:r>
      <w:r w:rsidRPr="00AA7204">
        <w:rPr>
          <w:color w:val="000000"/>
          <w:sz w:val="20"/>
          <w:szCs w:val="20"/>
          <w:lang w:val="en-US"/>
        </w:rPr>
        <w:t xml:space="preserve"> to each UE</w:t>
      </w:r>
    </w:p>
    <w:p w14:paraId="3DDCD9AB" w14:textId="16C21DD2" w:rsidR="00741114" w:rsidRDefault="00741114" w:rsidP="00733F99">
      <w:pPr>
        <w:spacing w:before="120" w:after="120"/>
        <w:ind w:left="288"/>
        <w:rPr>
          <w:color w:val="000000"/>
          <w:sz w:val="20"/>
          <w:szCs w:val="20"/>
          <w:lang w:val="en-US"/>
        </w:rPr>
      </w:pPr>
      <w:r>
        <w:rPr>
          <w:color w:val="000000"/>
          <w:sz w:val="20"/>
          <w:szCs w:val="20"/>
          <w:lang w:val="en-US"/>
        </w:rPr>
        <w:t xml:space="preserve">HARQ-ACK </w:t>
      </w:r>
      <w:r w:rsidR="00995677">
        <w:rPr>
          <w:color w:val="000000"/>
          <w:sz w:val="20"/>
          <w:szCs w:val="20"/>
          <w:lang w:val="en-US"/>
        </w:rPr>
        <w:t xml:space="preserve">feedback is carried on </w:t>
      </w:r>
      <w:r>
        <w:rPr>
          <w:color w:val="000000"/>
          <w:sz w:val="20"/>
          <w:szCs w:val="20"/>
          <w:lang w:val="en-US"/>
        </w:rPr>
        <w:t xml:space="preserve">MBS </w:t>
      </w:r>
      <w:r w:rsidR="00733F99">
        <w:rPr>
          <w:color w:val="000000"/>
          <w:sz w:val="20"/>
          <w:szCs w:val="20"/>
          <w:lang w:val="en-US"/>
        </w:rPr>
        <w:t xml:space="preserve">dedicated </w:t>
      </w:r>
      <w:r w:rsidR="00995677">
        <w:rPr>
          <w:color w:val="000000"/>
          <w:sz w:val="20"/>
          <w:szCs w:val="20"/>
          <w:lang w:val="en-US"/>
        </w:rPr>
        <w:t>PUCCH</w:t>
      </w:r>
      <w:r>
        <w:rPr>
          <w:color w:val="000000"/>
          <w:sz w:val="20"/>
          <w:szCs w:val="20"/>
          <w:lang w:val="en-US"/>
        </w:rPr>
        <w:t xml:space="preserve"> resource</w:t>
      </w:r>
      <w:r w:rsidR="00D32211">
        <w:rPr>
          <w:color w:val="000000"/>
          <w:sz w:val="20"/>
          <w:szCs w:val="20"/>
          <w:lang w:val="en-US"/>
        </w:rPr>
        <w:t>s</w:t>
      </w:r>
      <w:r w:rsidR="00995677">
        <w:rPr>
          <w:color w:val="000000"/>
          <w:sz w:val="20"/>
          <w:szCs w:val="20"/>
          <w:lang w:val="en-US"/>
        </w:rPr>
        <w:t xml:space="preserve">, </w:t>
      </w:r>
      <w:r>
        <w:rPr>
          <w:color w:val="000000"/>
          <w:sz w:val="20"/>
          <w:szCs w:val="20"/>
          <w:lang w:val="en-US"/>
        </w:rPr>
        <w:t xml:space="preserve">each UE in the group will configure a </w:t>
      </w:r>
      <w:r w:rsidR="00733F99">
        <w:rPr>
          <w:color w:val="000000"/>
          <w:sz w:val="20"/>
          <w:szCs w:val="20"/>
          <w:lang w:val="en-US"/>
        </w:rPr>
        <w:t xml:space="preserve">dedicated orthogonal </w:t>
      </w:r>
      <w:r>
        <w:rPr>
          <w:color w:val="000000"/>
          <w:sz w:val="20"/>
          <w:szCs w:val="20"/>
          <w:lang w:val="en-US"/>
        </w:rPr>
        <w:t>PUCCH resource.</w:t>
      </w:r>
      <w:r w:rsidR="00733F99">
        <w:rPr>
          <w:color w:val="000000"/>
          <w:sz w:val="20"/>
          <w:szCs w:val="20"/>
          <w:lang w:val="en-US"/>
        </w:rPr>
        <w:t xml:space="preserve"> Thus, there is no PUCCH resource indication issue, the cost is more PUCCH resources are reserved. </w:t>
      </w:r>
      <w:r w:rsidR="009635A9">
        <w:rPr>
          <w:color w:val="000000"/>
          <w:sz w:val="20"/>
          <w:szCs w:val="20"/>
          <w:lang w:val="en-US"/>
        </w:rPr>
        <w:t xml:space="preserve">The PUCCH </w:t>
      </w:r>
      <w:r w:rsidR="00056120">
        <w:rPr>
          <w:color w:val="000000"/>
          <w:sz w:val="20"/>
          <w:szCs w:val="20"/>
          <w:lang w:val="en-US"/>
        </w:rPr>
        <w:t xml:space="preserve">transmission </w:t>
      </w:r>
      <w:r w:rsidR="009635A9">
        <w:rPr>
          <w:color w:val="000000"/>
          <w:sz w:val="20"/>
          <w:szCs w:val="20"/>
          <w:lang w:val="en-US"/>
        </w:rPr>
        <w:t>collision need</w:t>
      </w:r>
      <w:r w:rsidR="00056120">
        <w:rPr>
          <w:color w:val="000000"/>
          <w:sz w:val="20"/>
          <w:szCs w:val="20"/>
          <w:lang w:val="en-US"/>
        </w:rPr>
        <w:t>s</w:t>
      </w:r>
      <w:r w:rsidR="009635A9">
        <w:rPr>
          <w:color w:val="000000"/>
          <w:sz w:val="20"/>
          <w:szCs w:val="20"/>
          <w:lang w:val="en-US"/>
        </w:rPr>
        <w:t xml:space="preserve"> to be considered, e.g., multiplexing on PUCCH for unicast transmission </w:t>
      </w:r>
      <w:r w:rsidR="00056120">
        <w:rPr>
          <w:color w:val="000000"/>
          <w:sz w:val="20"/>
          <w:szCs w:val="20"/>
          <w:lang w:val="en-US"/>
        </w:rPr>
        <w:t>or defining the priority rule</w:t>
      </w:r>
      <w:r w:rsidR="009635A9">
        <w:rPr>
          <w:color w:val="000000"/>
          <w:sz w:val="20"/>
          <w:szCs w:val="20"/>
          <w:lang w:val="en-US"/>
        </w:rPr>
        <w:t>.</w:t>
      </w:r>
    </w:p>
    <w:p w14:paraId="256617C0" w14:textId="480A77D6" w:rsidR="006A2EA8" w:rsidRDefault="00A67BBD" w:rsidP="000C074D">
      <w:pPr>
        <w:spacing w:before="120" w:after="120"/>
        <w:rPr>
          <w:color w:val="000000"/>
          <w:sz w:val="20"/>
          <w:szCs w:val="20"/>
          <w:lang w:val="en-US"/>
        </w:rPr>
      </w:pPr>
      <w:r w:rsidRPr="00A67BBD">
        <w:rPr>
          <w:b/>
          <w:bCs/>
          <w:color w:val="000000"/>
          <w:sz w:val="20"/>
          <w:szCs w:val="20"/>
          <w:lang w:val="en-US"/>
        </w:rPr>
        <w:t xml:space="preserve">Proposal </w:t>
      </w:r>
      <w:r w:rsidR="005C2A81">
        <w:rPr>
          <w:b/>
          <w:bCs/>
          <w:color w:val="000000"/>
          <w:sz w:val="20"/>
          <w:szCs w:val="20"/>
          <w:lang w:val="en-US"/>
        </w:rPr>
        <w:t>1</w:t>
      </w:r>
      <w:r w:rsidRPr="00A67BBD">
        <w:rPr>
          <w:b/>
          <w:bCs/>
          <w:color w:val="000000"/>
          <w:sz w:val="20"/>
          <w:szCs w:val="20"/>
          <w:lang w:val="en-US"/>
        </w:rPr>
        <w:t>:</w:t>
      </w:r>
      <w:r>
        <w:rPr>
          <w:color w:val="000000"/>
          <w:sz w:val="20"/>
          <w:szCs w:val="20"/>
          <w:lang w:val="en-US"/>
        </w:rPr>
        <w:t xml:space="preserve"> </w:t>
      </w:r>
      <w:r w:rsidRPr="00466F30">
        <w:rPr>
          <w:b/>
          <w:bCs/>
          <w:color w:val="000000"/>
          <w:sz w:val="20"/>
          <w:szCs w:val="20"/>
          <w:lang w:val="en-US"/>
        </w:rPr>
        <w:t>Configure</w:t>
      </w:r>
      <w:r>
        <w:rPr>
          <w:b/>
          <w:bCs/>
          <w:color w:val="000000"/>
          <w:sz w:val="20"/>
          <w:szCs w:val="20"/>
          <w:lang w:val="en-US"/>
        </w:rPr>
        <w:t xml:space="preserve"> each UE</w:t>
      </w:r>
      <w:r w:rsidR="002600D6">
        <w:rPr>
          <w:b/>
          <w:bCs/>
          <w:color w:val="000000"/>
          <w:sz w:val="20"/>
          <w:szCs w:val="20"/>
          <w:lang w:val="en-US"/>
        </w:rPr>
        <w:t xml:space="preserve"> in the group</w:t>
      </w:r>
      <w:r>
        <w:rPr>
          <w:b/>
          <w:bCs/>
          <w:color w:val="000000"/>
          <w:sz w:val="20"/>
          <w:szCs w:val="20"/>
          <w:lang w:val="en-US"/>
        </w:rPr>
        <w:t xml:space="preserve"> a </w:t>
      </w:r>
      <w:r w:rsidR="00440E3A">
        <w:rPr>
          <w:b/>
          <w:bCs/>
          <w:color w:val="000000"/>
          <w:sz w:val="20"/>
          <w:szCs w:val="20"/>
          <w:lang w:val="en-US"/>
        </w:rPr>
        <w:t>dedicated</w:t>
      </w:r>
      <w:r>
        <w:rPr>
          <w:b/>
          <w:bCs/>
          <w:color w:val="000000"/>
          <w:sz w:val="20"/>
          <w:szCs w:val="20"/>
          <w:lang w:val="en-US"/>
        </w:rPr>
        <w:t xml:space="preserve"> PUCCH resource for </w:t>
      </w:r>
      <w:r w:rsidRPr="00466F30">
        <w:rPr>
          <w:b/>
          <w:bCs/>
          <w:color w:val="000000"/>
          <w:sz w:val="20"/>
          <w:szCs w:val="20"/>
          <w:lang w:val="en-US"/>
        </w:rPr>
        <w:t>MBS service</w:t>
      </w:r>
      <w:r w:rsidR="002600D6">
        <w:rPr>
          <w:b/>
          <w:bCs/>
          <w:color w:val="000000"/>
          <w:sz w:val="20"/>
          <w:szCs w:val="20"/>
          <w:lang w:val="en-US"/>
        </w:rPr>
        <w:t>.</w:t>
      </w:r>
      <w:r w:rsidRPr="00466F30">
        <w:rPr>
          <w:b/>
          <w:bCs/>
          <w:color w:val="000000"/>
          <w:sz w:val="20"/>
          <w:szCs w:val="20"/>
          <w:lang w:val="en-US"/>
        </w:rPr>
        <w:t xml:space="preserve"> </w:t>
      </w:r>
    </w:p>
    <w:p w14:paraId="71EE24E7" w14:textId="2FFEC374" w:rsidR="00C42FE4" w:rsidRDefault="00C42FE4" w:rsidP="000C074D">
      <w:pPr>
        <w:spacing w:before="120" w:after="120"/>
        <w:rPr>
          <w:color w:val="000000"/>
          <w:sz w:val="20"/>
          <w:szCs w:val="20"/>
          <w:lang w:val="en-US"/>
        </w:rPr>
      </w:pPr>
      <w:r>
        <w:rPr>
          <w:color w:val="000000"/>
          <w:sz w:val="20"/>
          <w:szCs w:val="20"/>
          <w:lang w:val="en-US"/>
        </w:rPr>
        <w:t xml:space="preserve">For the repetition enhancement, dynamic indication of MBS PDSCH repetition number </w:t>
      </w:r>
      <w:r w:rsidR="00440E3A">
        <w:rPr>
          <w:color w:val="000000"/>
          <w:sz w:val="20"/>
          <w:szCs w:val="20"/>
          <w:lang w:val="en-US"/>
        </w:rPr>
        <w:t>is beneficial</w:t>
      </w:r>
      <w:r>
        <w:rPr>
          <w:color w:val="000000"/>
          <w:sz w:val="20"/>
          <w:szCs w:val="20"/>
          <w:lang w:val="en-US"/>
        </w:rPr>
        <w:t>, this allow</w:t>
      </w:r>
      <w:r w:rsidR="00440E3A">
        <w:rPr>
          <w:color w:val="000000"/>
          <w:sz w:val="20"/>
          <w:szCs w:val="20"/>
          <w:lang w:val="en-US"/>
        </w:rPr>
        <w:t>s</w:t>
      </w:r>
      <w:r>
        <w:rPr>
          <w:color w:val="000000"/>
          <w:sz w:val="20"/>
          <w:szCs w:val="20"/>
          <w:lang w:val="en-US"/>
        </w:rPr>
        <w:t xml:space="preserve"> the </w:t>
      </w:r>
      <w:proofErr w:type="spellStart"/>
      <w:r>
        <w:rPr>
          <w:color w:val="000000"/>
          <w:sz w:val="20"/>
          <w:szCs w:val="20"/>
          <w:lang w:val="en-US"/>
        </w:rPr>
        <w:t>gNB</w:t>
      </w:r>
      <w:proofErr w:type="spellEnd"/>
      <w:r>
        <w:rPr>
          <w:color w:val="000000"/>
          <w:sz w:val="20"/>
          <w:szCs w:val="20"/>
          <w:lang w:val="en-US"/>
        </w:rPr>
        <w:t xml:space="preserve"> change the repetition </w:t>
      </w:r>
      <w:r w:rsidR="00864AA7">
        <w:rPr>
          <w:color w:val="000000"/>
          <w:sz w:val="20"/>
          <w:szCs w:val="20"/>
          <w:lang w:val="en-US"/>
        </w:rPr>
        <w:t xml:space="preserve">number </w:t>
      </w:r>
      <w:r>
        <w:rPr>
          <w:color w:val="000000"/>
          <w:sz w:val="20"/>
          <w:szCs w:val="20"/>
          <w:lang w:val="en-US"/>
        </w:rPr>
        <w:t>according to the collected information from UE feedback.</w:t>
      </w:r>
      <w:r w:rsidR="00A44DE1">
        <w:rPr>
          <w:color w:val="000000"/>
          <w:sz w:val="20"/>
          <w:szCs w:val="20"/>
          <w:lang w:val="en-US"/>
        </w:rPr>
        <w:t xml:space="preserve"> </w:t>
      </w:r>
      <w:r w:rsidR="00864AA7">
        <w:rPr>
          <w:color w:val="000000"/>
          <w:sz w:val="20"/>
          <w:szCs w:val="20"/>
          <w:lang w:val="en-US"/>
        </w:rPr>
        <w:t>T</w:t>
      </w:r>
      <w:r w:rsidR="00A44DE1">
        <w:rPr>
          <w:color w:val="000000"/>
          <w:sz w:val="20"/>
          <w:szCs w:val="20"/>
          <w:lang w:val="en-US"/>
        </w:rPr>
        <w:t>he resource utilization efficiency can be improved as well.</w:t>
      </w:r>
    </w:p>
    <w:p w14:paraId="3E3849DA" w14:textId="0DC7E357" w:rsidR="00A44DE1" w:rsidRDefault="00A44DE1" w:rsidP="000C074D">
      <w:pPr>
        <w:spacing w:before="120" w:after="120"/>
        <w:rPr>
          <w:color w:val="000000"/>
          <w:sz w:val="20"/>
          <w:szCs w:val="20"/>
          <w:lang w:val="en-US"/>
        </w:rPr>
      </w:pPr>
      <w:r>
        <w:rPr>
          <w:color w:val="000000"/>
          <w:sz w:val="20"/>
          <w:szCs w:val="20"/>
          <w:lang w:val="en-US"/>
        </w:rPr>
        <w:t xml:space="preserve">In addition to time domain repetition, other methods discussed </w:t>
      </w:r>
      <w:r w:rsidR="00440E3A">
        <w:rPr>
          <w:color w:val="000000"/>
          <w:sz w:val="20"/>
          <w:szCs w:val="20"/>
          <w:lang w:val="en-US"/>
        </w:rPr>
        <w:t>under</w:t>
      </w:r>
      <w:r>
        <w:rPr>
          <w:color w:val="000000"/>
          <w:sz w:val="20"/>
          <w:szCs w:val="20"/>
          <w:lang w:val="en-US"/>
        </w:rPr>
        <w:t xml:space="preserve"> coverage enhancement SI can be re-used</w:t>
      </w:r>
      <w:r w:rsidR="00440E3A">
        <w:rPr>
          <w:color w:val="000000"/>
          <w:sz w:val="20"/>
          <w:szCs w:val="20"/>
          <w:lang w:val="en-US"/>
        </w:rPr>
        <w:t xml:space="preserve"> by</w:t>
      </w:r>
      <w:r>
        <w:rPr>
          <w:color w:val="000000"/>
          <w:sz w:val="20"/>
          <w:szCs w:val="20"/>
          <w:lang w:val="en-US"/>
        </w:rPr>
        <w:t xml:space="preserve"> MBS to improve the reception reliability, including frequency hopping, cross-slot channel estimation</w:t>
      </w:r>
      <w:r w:rsidR="00440E3A">
        <w:rPr>
          <w:color w:val="000000"/>
          <w:sz w:val="20"/>
          <w:szCs w:val="20"/>
          <w:lang w:val="en-US"/>
        </w:rPr>
        <w:t>, etc</w:t>
      </w:r>
      <w:r w:rsidR="001929ED">
        <w:rPr>
          <w:color w:val="000000"/>
          <w:sz w:val="20"/>
          <w:szCs w:val="20"/>
          <w:lang w:val="en-US"/>
        </w:rPr>
        <w:t xml:space="preserve">. </w:t>
      </w:r>
      <w:r w:rsidR="005724C5">
        <w:rPr>
          <w:color w:val="000000"/>
          <w:sz w:val="20"/>
          <w:szCs w:val="20"/>
          <w:lang w:val="en-US"/>
        </w:rPr>
        <w:t xml:space="preserve">Frequency hopping could provide the frequency diversity </w:t>
      </w:r>
      <w:r w:rsidR="00440E3A">
        <w:rPr>
          <w:color w:val="000000"/>
          <w:sz w:val="20"/>
          <w:szCs w:val="20"/>
          <w:lang w:val="en-US"/>
        </w:rPr>
        <w:t xml:space="preserve">gain </w:t>
      </w:r>
      <w:r w:rsidR="005724C5">
        <w:rPr>
          <w:color w:val="000000"/>
          <w:sz w:val="20"/>
          <w:szCs w:val="20"/>
          <w:lang w:val="en-US"/>
        </w:rPr>
        <w:t xml:space="preserve">which </w:t>
      </w:r>
      <w:r w:rsidR="00440E3A">
        <w:rPr>
          <w:color w:val="000000"/>
          <w:sz w:val="20"/>
          <w:szCs w:val="20"/>
          <w:lang w:val="en-US"/>
        </w:rPr>
        <w:t>was already</w:t>
      </w:r>
      <w:r w:rsidR="005724C5">
        <w:rPr>
          <w:color w:val="000000"/>
          <w:sz w:val="20"/>
          <w:szCs w:val="20"/>
          <w:lang w:val="en-US"/>
        </w:rPr>
        <w:t xml:space="preserve"> </w:t>
      </w:r>
      <w:r w:rsidR="00D32211">
        <w:rPr>
          <w:color w:val="000000"/>
          <w:sz w:val="20"/>
          <w:szCs w:val="20"/>
          <w:lang w:val="en-US"/>
        </w:rPr>
        <w:t>supported</w:t>
      </w:r>
      <w:r w:rsidR="005724C5">
        <w:rPr>
          <w:color w:val="000000"/>
          <w:sz w:val="20"/>
          <w:szCs w:val="20"/>
          <w:lang w:val="en-US"/>
        </w:rPr>
        <w:t xml:space="preserve"> since Rel.15. </w:t>
      </w:r>
      <w:r w:rsidR="004941EC">
        <w:rPr>
          <w:color w:val="000000"/>
          <w:sz w:val="20"/>
          <w:szCs w:val="20"/>
          <w:lang w:val="en-US"/>
        </w:rPr>
        <w:t>C</w:t>
      </w:r>
      <w:r>
        <w:rPr>
          <w:color w:val="000000"/>
          <w:sz w:val="20"/>
          <w:szCs w:val="20"/>
          <w:lang w:val="en-US"/>
        </w:rPr>
        <w:t xml:space="preserve">ross-slot channel estimation was </w:t>
      </w:r>
      <w:r>
        <w:rPr>
          <w:color w:val="000000"/>
          <w:sz w:val="20"/>
          <w:szCs w:val="20"/>
          <w:lang w:val="en-US"/>
        </w:rPr>
        <w:lastRenderedPageBreak/>
        <w:t xml:space="preserve">identified by coverage enhancement SI as an efficient solution to improve SNR </w:t>
      </w:r>
      <w:r w:rsidR="004941EC">
        <w:rPr>
          <w:color w:val="000000"/>
          <w:sz w:val="20"/>
          <w:szCs w:val="20"/>
          <w:lang w:val="en-US"/>
        </w:rPr>
        <w:t xml:space="preserve">operation </w:t>
      </w:r>
      <w:r>
        <w:rPr>
          <w:color w:val="000000"/>
          <w:sz w:val="20"/>
          <w:szCs w:val="20"/>
          <w:lang w:val="en-US"/>
        </w:rPr>
        <w:t>point</w:t>
      </w:r>
      <w:r w:rsidR="004941EC">
        <w:rPr>
          <w:color w:val="000000"/>
          <w:sz w:val="20"/>
          <w:szCs w:val="20"/>
          <w:lang w:val="en-US"/>
        </w:rPr>
        <w:t>.</w:t>
      </w:r>
      <w:r>
        <w:rPr>
          <w:color w:val="000000"/>
          <w:sz w:val="20"/>
          <w:szCs w:val="20"/>
          <w:lang w:val="en-US"/>
        </w:rPr>
        <w:t xml:space="preserve"> </w:t>
      </w:r>
      <w:r w:rsidR="004941EC">
        <w:rPr>
          <w:color w:val="000000"/>
          <w:sz w:val="20"/>
          <w:szCs w:val="20"/>
          <w:lang w:val="en-US"/>
        </w:rPr>
        <w:t>It</w:t>
      </w:r>
      <w:r>
        <w:rPr>
          <w:color w:val="000000"/>
          <w:sz w:val="20"/>
          <w:szCs w:val="20"/>
          <w:lang w:val="en-US"/>
        </w:rPr>
        <w:t xml:space="preserve"> can be applied to MBS</w:t>
      </w:r>
      <w:r w:rsidR="004941EC">
        <w:rPr>
          <w:color w:val="000000"/>
          <w:sz w:val="20"/>
          <w:szCs w:val="20"/>
          <w:lang w:val="en-US"/>
        </w:rPr>
        <w:t xml:space="preserve"> to improve the reliability</w:t>
      </w:r>
      <w:r w:rsidR="005724C5">
        <w:rPr>
          <w:color w:val="000000"/>
          <w:sz w:val="20"/>
          <w:szCs w:val="20"/>
          <w:lang w:val="en-US"/>
        </w:rPr>
        <w:t>.</w:t>
      </w:r>
      <w:r w:rsidR="004941EC">
        <w:rPr>
          <w:color w:val="000000"/>
          <w:sz w:val="20"/>
          <w:szCs w:val="20"/>
          <w:lang w:val="en-US"/>
        </w:rPr>
        <w:t xml:space="preserve"> With this solution, PDSCH</w:t>
      </w:r>
      <w:r w:rsidR="005724C5" w:rsidRPr="005724C5">
        <w:rPr>
          <w:color w:val="000000"/>
          <w:sz w:val="20"/>
          <w:szCs w:val="20"/>
          <w:lang w:val="en-US"/>
        </w:rPr>
        <w:t xml:space="preserve"> phase continuity </w:t>
      </w:r>
      <w:r w:rsidR="004941EC">
        <w:rPr>
          <w:color w:val="000000"/>
          <w:sz w:val="20"/>
          <w:szCs w:val="20"/>
          <w:lang w:val="en-US"/>
        </w:rPr>
        <w:t xml:space="preserve">shall be kept </w:t>
      </w:r>
      <w:r w:rsidR="005724C5" w:rsidRPr="005724C5">
        <w:rPr>
          <w:color w:val="000000"/>
          <w:sz w:val="20"/>
          <w:szCs w:val="20"/>
          <w:lang w:val="en-US"/>
        </w:rPr>
        <w:t xml:space="preserve">across slots in which joint DMRS processing is applied at </w:t>
      </w:r>
      <w:r w:rsidR="004941EC">
        <w:rPr>
          <w:color w:val="000000"/>
          <w:sz w:val="20"/>
          <w:szCs w:val="20"/>
          <w:lang w:val="en-US"/>
        </w:rPr>
        <w:t>UE.</w:t>
      </w:r>
      <w:r>
        <w:rPr>
          <w:color w:val="000000"/>
          <w:sz w:val="20"/>
          <w:szCs w:val="20"/>
          <w:lang w:val="en-US"/>
        </w:rPr>
        <w:t xml:space="preserve"> </w:t>
      </w:r>
      <w:r w:rsidR="004941EC">
        <w:rPr>
          <w:color w:val="000000"/>
          <w:sz w:val="20"/>
          <w:szCs w:val="20"/>
          <w:lang w:val="en-US"/>
        </w:rPr>
        <w:t xml:space="preserve">Cross-slot channel operates with the frequency hopping could provide </w:t>
      </w:r>
      <w:r w:rsidR="00C036AB">
        <w:rPr>
          <w:color w:val="000000"/>
          <w:sz w:val="20"/>
          <w:szCs w:val="20"/>
          <w:lang w:val="en-US"/>
        </w:rPr>
        <w:t xml:space="preserve">the </w:t>
      </w:r>
      <w:r w:rsidR="004941EC">
        <w:rPr>
          <w:color w:val="000000"/>
          <w:sz w:val="20"/>
          <w:szCs w:val="20"/>
          <w:lang w:val="en-US"/>
        </w:rPr>
        <w:t>better performance.</w:t>
      </w:r>
    </w:p>
    <w:p w14:paraId="40C14250" w14:textId="27238621" w:rsidR="004941EC" w:rsidRDefault="004941EC" w:rsidP="004941EC">
      <w:pPr>
        <w:spacing w:before="120" w:after="120"/>
        <w:rPr>
          <w:color w:val="000000"/>
          <w:sz w:val="20"/>
          <w:szCs w:val="20"/>
          <w:lang w:val="en-US"/>
        </w:rPr>
      </w:pPr>
      <w:r>
        <w:rPr>
          <w:color w:val="000000"/>
          <w:sz w:val="20"/>
          <w:szCs w:val="20"/>
          <w:lang w:val="en-US"/>
        </w:rPr>
        <w:t>The figure 1 shows an example of repetition with frequency hopping and cross-slot channel estimation. The MBS PDSCH</w:t>
      </w:r>
      <w:r w:rsidR="00821954">
        <w:rPr>
          <w:color w:val="000000"/>
          <w:sz w:val="20"/>
          <w:szCs w:val="20"/>
          <w:lang w:val="en-US"/>
        </w:rPr>
        <w:t xml:space="preserve"> transmission repeats eight times</w:t>
      </w:r>
      <w:r w:rsidR="00FA1586">
        <w:rPr>
          <w:color w:val="000000"/>
          <w:sz w:val="20"/>
          <w:szCs w:val="20"/>
          <w:lang w:val="en-US"/>
        </w:rPr>
        <w:t xml:space="preserve"> in eight slots</w:t>
      </w:r>
      <w:r w:rsidR="00821954">
        <w:rPr>
          <w:color w:val="000000"/>
          <w:sz w:val="20"/>
          <w:szCs w:val="20"/>
          <w:lang w:val="en-US"/>
        </w:rPr>
        <w:t>, the transmission is hopping to another frequency location</w:t>
      </w:r>
      <w:r w:rsidR="00821954" w:rsidRPr="00821954">
        <w:rPr>
          <w:color w:val="000000"/>
          <w:sz w:val="20"/>
          <w:szCs w:val="20"/>
          <w:lang w:val="en-US"/>
        </w:rPr>
        <w:t xml:space="preserve"> </w:t>
      </w:r>
      <w:r w:rsidR="00821954">
        <w:rPr>
          <w:color w:val="000000"/>
          <w:sz w:val="20"/>
          <w:szCs w:val="20"/>
          <w:lang w:val="en-US"/>
        </w:rPr>
        <w:t>every two slots.</w:t>
      </w:r>
      <w:r>
        <w:rPr>
          <w:color w:val="000000"/>
          <w:sz w:val="20"/>
          <w:szCs w:val="20"/>
          <w:lang w:val="en-US"/>
        </w:rPr>
        <w:t xml:space="preserve"> DMRS symbols in </w:t>
      </w:r>
      <w:r w:rsidR="00FA1586">
        <w:rPr>
          <w:color w:val="000000"/>
          <w:sz w:val="20"/>
          <w:szCs w:val="20"/>
          <w:lang w:val="en-US"/>
        </w:rPr>
        <w:t xml:space="preserve">two consecutive slots, e.g., </w:t>
      </w:r>
      <w:r>
        <w:rPr>
          <w:color w:val="000000"/>
          <w:sz w:val="20"/>
          <w:szCs w:val="20"/>
          <w:lang w:val="en-US"/>
        </w:rPr>
        <w:t>slot 0 and slot 1</w:t>
      </w:r>
      <w:r w:rsidR="00FA1586">
        <w:rPr>
          <w:color w:val="000000"/>
          <w:sz w:val="20"/>
          <w:szCs w:val="20"/>
          <w:lang w:val="en-US"/>
        </w:rPr>
        <w:t>,</w:t>
      </w:r>
      <w:r w:rsidR="007E7617">
        <w:rPr>
          <w:color w:val="000000"/>
          <w:sz w:val="20"/>
          <w:szCs w:val="20"/>
          <w:lang w:val="en-US"/>
        </w:rPr>
        <w:t xml:space="preserve"> are used together to perform the channel estimation</w:t>
      </w:r>
      <w:r>
        <w:rPr>
          <w:color w:val="000000"/>
          <w:sz w:val="20"/>
          <w:szCs w:val="20"/>
          <w:lang w:val="en-US"/>
        </w:rPr>
        <w:t>.</w:t>
      </w:r>
    </w:p>
    <w:p w14:paraId="5119BB06" w14:textId="77777777" w:rsidR="004941EC" w:rsidRDefault="004941EC" w:rsidP="004941EC">
      <w:pPr>
        <w:spacing w:before="120" w:after="120"/>
        <w:rPr>
          <w:color w:val="000000"/>
          <w:sz w:val="20"/>
          <w:szCs w:val="20"/>
          <w:lang w:val="en-US"/>
        </w:rPr>
      </w:pPr>
    </w:p>
    <w:p w14:paraId="6328A55A" w14:textId="77777777" w:rsidR="004941EC" w:rsidRDefault="004941EC" w:rsidP="004941EC">
      <w:pPr>
        <w:spacing w:before="120" w:after="120"/>
        <w:jc w:val="center"/>
        <w:rPr>
          <w:color w:val="000000"/>
          <w:sz w:val="20"/>
          <w:szCs w:val="20"/>
          <w:lang w:val="en-US"/>
        </w:rPr>
      </w:pPr>
      <w:r w:rsidRPr="00AB77FC">
        <w:rPr>
          <w:noProof/>
          <w:color w:val="000000"/>
          <w:sz w:val="20"/>
          <w:szCs w:val="20"/>
          <w:lang w:val="en-US"/>
        </w:rPr>
        <w:drawing>
          <wp:inline distT="0" distB="0" distL="0" distR="0" wp14:anchorId="563C4CE7" wp14:editId="625F248A">
            <wp:extent cx="3690025" cy="707456"/>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1104" cy="721083"/>
                    </a:xfrm>
                    <a:prstGeom prst="rect">
                      <a:avLst/>
                    </a:prstGeom>
                  </pic:spPr>
                </pic:pic>
              </a:graphicData>
            </a:graphic>
          </wp:inline>
        </w:drawing>
      </w:r>
    </w:p>
    <w:p w14:paraId="295C552C" w14:textId="77777777" w:rsidR="004941EC" w:rsidRDefault="004941EC" w:rsidP="004941EC">
      <w:pPr>
        <w:spacing w:before="120" w:after="120"/>
        <w:jc w:val="center"/>
        <w:rPr>
          <w:color w:val="000000"/>
          <w:sz w:val="20"/>
          <w:szCs w:val="20"/>
          <w:lang w:val="en-US"/>
        </w:rPr>
      </w:pPr>
      <w:r>
        <w:rPr>
          <w:color w:val="000000"/>
          <w:sz w:val="20"/>
          <w:szCs w:val="20"/>
          <w:lang w:val="en-US"/>
        </w:rPr>
        <w:t>Figure 1: example of cross-slot channel estimation</w:t>
      </w:r>
    </w:p>
    <w:p w14:paraId="113267B6" w14:textId="77777777" w:rsidR="005C2A81" w:rsidRPr="007E7617" w:rsidRDefault="005C2A81" w:rsidP="005C2A81">
      <w:pPr>
        <w:spacing w:before="120" w:after="120"/>
        <w:rPr>
          <w:color w:val="000000"/>
          <w:sz w:val="20"/>
          <w:szCs w:val="20"/>
          <w:lang w:val="en-US"/>
        </w:rPr>
      </w:pPr>
      <w:r w:rsidRPr="007E7617">
        <w:rPr>
          <w:color w:val="000000"/>
          <w:sz w:val="20"/>
          <w:szCs w:val="20"/>
          <w:lang w:val="en-US"/>
        </w:rPr>
        <w:t xml:space="preserve">Besides HARQ-ACK feedback, a UE may additionally report CSI to benefit </w:t>
      </w:r>
      <w:proofErr w:type="spellStart"/>
      <w:r w:rsidRPr="007E7617">
        <w:rPr>
          <w:color w:val="000000"/>
          <w:sz w:val="20"/>
          <w:szCs w:val="20"/>
          <w:lang w:val="en-US"/>
        </w:rPr>
        <w:t>gNB’s</w:t>
      </w:r>
      <w:proofErr w:type="spellEnd"/>
      <w:r w:rsidRPr="007E7617">
        <w:rPr>
          <w:color w:val="000000"/>
          <w:sz w:val="20"/>
          <w:szCs w:val="20"/>
          <w:lang w:val="en-US"/>
        </w:rPr>
        <w:t xml:space="preserve"> scheduling</w:t>
      </w:r>
      <w:r>
        <w:rPr>
          <w:color w:val="000000"/>
          <w:sz w:val="20"/>
          <w:szCs w:val="20"/>
          <w:lang w:val="en-US"/>
        </w:rPr>
        <w:t xml:space="preserve"> or facilitate the dynamic PTM and PTP switching</w:t>
      </w:r>
      <w:r w:rsidRPr="007E7617">
        <w:rPr>
          <w:color w:val="000000"/>
          <w:sz w:val="20"/>
          <w:szCs w:val="20"/>
          <w:lang w:val="en-US"/>
        </w:rPr>
        <w:t>. The contents (e.g., DL decoding statistics) of CSI report and the triggering of CSI report (e.g., periodic reporting, event-triggered) may be further examined.</w:t>
      </w:r>
    </w:p>
    <w:p w14:paraId="4D450A7C" w14:textId="0C73A8E9" w:rsidR="007E7617" w:rsidRDefault="007E7617" w:rsidP="000C074D">
      <w:pPr>
        <w:spacing w:before="120" w:after="120"/>
        <w:rPr>
          <w:b/>
          <w:bCs/>
          <w:color w:val="000000"/>
          <w:sz w:val="20"/>
          <w:szCs w:val="20"/>
          <w:lang w:val="en-US"/>
        </w:rPr>
      </w:pPr>
      <w:r w:rsidRPr="007E7617">
        <w:rPr>
          <w:b/>
          <w:bCs/>
          <w:color w:val="000000"/>
          <w:sz w:val="20"/>
          <w:szCs w:val="20"/>
          <w:lang w:val="en-US"/>
        </w:rPr>
        <w:t xml:space="preserve">Proposal </w:t>
      </w:r>
      <w:r w:rsidR="005C2A81">
        <w:rPr>
          <w:b/>
          <w:bCs/>
          <w:color w:val="000000"/>
          <w:sz w:val="20"/>
          <w:szCs w:val="20"/>
          <w:lang w:val="en-US"/>
        </w:rPr>
        <w:t>2</w:t>
      </w:r>
      <w:r w:rsidRPr="007E7617">
        <w:rPr>
          <w:b/>
          <w:bCs/>
          <w:color w:val="000000"/>
          <w:sz w:val="20"/>
          <w:szCs w:val="20"/>
          <w:lang w:val="en-US"/>
        </w:rPr>
        <w:t xml:space="preserve">: </w:t>
      </w:r>
      <w:r w:rsidR="00056120">
        <w:rPr>
          <w:b/>
          <w:bCs/>
          <w:color w:val="000000"/>
          <w:sz w:val="20"/>
          <w:szCs w:val="20"/>
          <w:lang w:val="en-US"/>
        </w:rPr>
        <w:t>T</w:t>
      </w:r>
      <w:r>
        <w:rPr>
          <w:b/>
          <w:bCs/>
          <w:color w:val="000000"/>
          <w:sz w:val="20"/>
          <w:szCs w:val="20"/>
          <w:lang w:val="en-US"/>
        </w:rPr>
        <w:t>o enhance the MBS reception reliability, the following scheme</w:t>
      </w:r>
      <w:r w:rsidR="00056120">
        <w:rPr>
          <w:b/>
          <w:bCs/>
          <w:color w:val="000000"/>
          <w:sz w:val="20"/>
          <w:szCs w:val="20"/>
          <w:lang w:val="en-US"/>
        </w:rPr>
        <w:t>s</w:t>
      </w:r>
      <w:r>
        <w:rPr>
          <w:b/>
          <w:bCs/>
          <w:color w:val="000000"/>
          <w:sz w:val="20"/>
          <w:szCs w:val="20"/>
          <w:lang w:val="en-US"/>
        </w:rPr>
        <w:t xml:space="preserve"> can be considered for </w:t>
      </w:r>
      <w:r w:rsidRPr="00466F30">
        <w:rPr>
          <w:b/>
          <w:bCs/>
          <w:color w:val="000000"/>
          <w:sz w:val="20"/>
          <w:szCs w:val="20"/>
          <w:lang w:val="en-US"/>
        </w:rPr>
        <w:t>RRC_CONNECTED UEs</w:t>
      </w:r>
    </w:p>
    <w:p w14:paraId="592107FF" w14:textId="70DF011E" w:rsidR="007E7617" w:rsidRDefault="007E7617" w:rsidP="007E7617">
      <w:pPr>
        <w:pStyle w:val="ListParagraph"/>
        <w:numPr>
          <w:ilvl w:val="0"/>
          <w:numId w:val="12"/>
        </w:numPr>
        <w:spacing w:before="120" w:after="120"/>
        <w:rPr>
          <w:b/>
          <w:bCs/>
          <w:color w:val="000000"/>
          <w:sz w:val="20"/>
          <w:szCs w:val="20"/>
          <w:lang w:val="en-US"/>
        </w:rPr>
      </w:pPr>
      <w:r w:rsidRPr="007E7617">
        <w:rPr>
          <w:b/>
          <w:bCs/>
          <w:color w:val="000000"/>
          <w:sz w:val="20"/>
          <w:szCs w:val="20"/>
          <w:lang w:val="en-US"/>
        </w:rPr>
        <w:t xml:space="preserve">Dynamic indication of </w:t>
      </w:r>
      <w:r>
        <w:rPr>
          <w:b/>
          <w:bCs/>
          <w:color w:val="000000"/>
          <w:sz w:val="20"/>
          <w:szCs w:val="20"/>
          <w:lang w:val="en-US"/>
        </w:rPr>
        <w:t xml:space="preserve">MBS PDSCH </w:t>
      </w:r>
      <w:r w:rsidRPr="007E7617">
        <w:rPr>
          <w:b/>
          <w:bCs/>
          <w:color w:val="000000"/>
          <w:sz w:val="20"/>
          <w:szCs w:val="20"/>
          <w:lang w:val="en-US"/>
        </w:rPr>
        <w:t>repetition number</w:t>
      </w:r>
    </w:p>
    <w:p w14:paraId="363ACC11" w14:textId="17E76FAB" w:rsidR="007E7617" w:rsidRDefault="007E7617" w:rsidP="007E7617">
      <w:pPr>
        <w:pStyle w:val="ListParagraph"/>
        <w:numPr>
          <w:ilvl w:val="0"/>
          <w:numId w:val="12"/>
        </w:numPr>
        <w:spacing w:before="120" w:after="120"/>
        <w:rPr>
          <w:b/>
          <w:bCs/>
          <w:color w:val="000000"/>
          <w:sz w:val="20"/>
          <w:szCs w:val="20"/>
          <w:lang w:val="en-US"/>
        </w:rPr>
      </w:pPr>
      <w:r>
        <w:rPr>
          <w:b/>
          <w:bCs/>
          <w:color w:val="000000"/>
          <w:sz w:val="20"/>
          <w:szCs w:val="20"/>
          <w:lang w:val="en-US"/>
        </w:rPr>
        <w:t xml:space="preserve">Frequency hopping </w:t>
      </w:r>
    </w:p>
    <w:p w14:paraId="67202FC2" w14:textId="55C15981" w:rsidR="007E7617" w:rsidRDefault="007E7617" w:rsidP="007E7617">
      <w:pPr>
        <w:pStyle w:val="ListParagraph"/>
        <w:numPr>
          <w:ilvl w:val="0"/>
          <w:numId w:val="12"/>
        </w:numPr>
        <w:spacing w:before="120" w:after="120"/>
        <w:rPr>
          <w:b/>
          <w:bCs/>
          <w:color w:val="000000"/>
          <w:sz w:val="20"/>
          <w:szCs w:val="20"/>
          <w:lang w:val="en-US"/>
        </w:rPr>
      </w:pPr>
      <w:r>
        <w:rPr>
          <w:b/>
          <w:bCs/>
          <w:color w:val="000000"/>
          <w:sz w:val="20"/>
          <w:szCs w:val="20"/>
          <w:lang w:val="en-US"/>
        </w:rPr>
        <w:t xml:space="preserve">Cross-slot channel estimation </w:t>
      </w:r>
    </w:p>
    <w:p w14:paraId="75938007" w14:textId="77FA6C0B" w:rsidR="005C2A81" w:rsidRPr="007E7617" w:rsidRDefault="00032E96" w:rsidP="007E7617">
      <w:pPr>
        <w:pStyle w:val="ListParagraph"/>
        <w:numPr>
          <w:ilvl w:val="0"/>
          <w:numId w:val="12"/>
        </w:numPr>
        <w:spacing w:before="120" w:after="120"/>
        <w:rPr>
          <w:b/>
          <w:bCs/>
          <w:color w:val="000000"/>
          <w:sz w:val="20"/>
          <w:szCs w:val="20"/>
          <w:lang w:val="en-US"/>
        </w:rPr>
      </w:pPr>
      <w:r>
        <w:rPr>
          <w:b/>
          <w:bCs/>
          <w:color w:val="000000"/>
          <w:sz w:val="20"/>
          <w:szCs w:val="20"/>
          <w:lang w:val="en-US"/>
        </w:rPr>
        <w:t>Enhanced CSI report</w:t>
      </w:r>
    </w:p>
    <w:p w14:paraId="1DE6452F" w14:textId="77777777" w:rsidR="00D12367" w:rsidRDefault="00D12367" w:rsidP="00D12367">
      <w:pPr>
        <w:pStyle w:val="Heading1"/>
      </w:pPr>
      <w:r>
        <w:t>Summary</w:t>
      </w:r>
    </w:p>
    <w:p w14:paraId="25F8D0AD" w14:textId="358CBDB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observation and </w:t>
      </w:r>
      <w:r w:rsidRPr="00447804">
        <w:rPr>
          <w:rFonts w:eastAsia="MS Mincho"/>
          <w:sz w:val="20"/>
          <w:szCs w:val="20"/>
          <w:lang w:eastAsia="ja-JP"/>
        </w:rPr>
        <w:t>proposals:</w:t>
      </w:r>
    </w:p>
    <w:p w14:paraId="3ACBC231" w14:textId="77777777" w:rsidR="005C2A81" w:rsidRPr="00D57F9F" w:rsidRDefault="005C2A81" w:rsidP="005C2A81">
      <w:pPr>
        <w:spacing w:before="120" w:after="120"/>
        <w:rPr>
          <w:b/>
          <w:bCs/>
          <w:color w:val="000000"/>
          <w:sz w:val="20"/>
          <w:szCs w:val="20"/>
          <w:lang w:val="en-US"/>
        </w:rPr>
      </w:pPr>
      <w:r w:rsidRPr="00D57F9F">
        <w:rPr>
          <w:b/>
          <w:bCs/>
          <w:color w:val="000000"/>
          <w:sz w:val="20"/>
          <w:szCs w:val="20"/>
          <w:lang w:val="en-US"/>
        </w:rPr>
        <w:t xml:space="preserve">Observation: </w:t>
      </w:r>
      <w:r w:rsidRPr="00466F30">
        <w:rPr>
          <w:b/>
          <w:bCs/>
          <w:color w:val="000000"/>
          <w:sz w:val="20"/>
          <w:szCs w:val="20"/>
          <w:lang w:val="en-US"/>
        </w:rPr>
        <w:t>For MB</w:t>
      </w:r>
      <w:r>
        <w:rPr>
          <w:b/>
          <w:bCs/>
          <w:color w:val="000000"/>
          <w:sz w:val="20"/>
          <w:szCs w:val="20"/>
          <w:lang w:val="en-US"/>
        </w:rPr>
        <w:t>S</w:t>
      </w:r>
      <w:r w:rsidRPr="00466F30">
        <w:rPr>
          <w:b/>
          <w:bCs/>
          <w:color w:val="000000"/>
          <w:sz w:val="20"/>
          <w:szCs w:val="20"/>
          <w:lang w:val="en-US"/>
        </w:rPr>
        <w:t xml:space="preserve"> group-common PDSCH HARQ feedback</w:t>
      </w:r>
      <w:r>
        <w:rPr>
          <w:b/>
          <w:bCs/>
          <w:color w:val="000000"/>
          <w:sz w:val="20"/>
          <w:szCs w:val="20"/>
          <w:lang w:val="en-US"/>
        </w:rPr>
        <w:t xml:space="preserve"> , N</w:t>
      </w:r>
      <w:r w:rsidRPr="00D57F9F">
        <w:rPr>
          <w:b/>
          <w:bCs/>
          <w:color w:val="000000"/>
          <w:sz w:val="20"/>
          <w:szCs w:val="20"/>
          <w:lang w:val="en-US"/>
        </w:rPr>
        <w:t>ACK</w:t>
      </w:r>
      <w:r>
        <w:rPr>
          <w:b/>
          <w:bCs/>
          <w:color w:val="000000"/>
          <w:sz w:val="20"/>
          <w:szCs w:val="20"/>
          <w:lang w:val="en-US"/>
        </w:rPr>
        <w:t xml:space="preserve">-only </w:t>
      </w:r>
      <w:r w:rsidRPr="00D57F9F">
        <w:rPr>
          <w:b/>
          <w:bCs/>
          <w:color w:val="000000"/>
          <w:sz w:val="20"/>
          <w:szCs w:val="20"/>
          <w:lang w:val="en-US"/>
        </w:rPr>
        <w:t xml:space="preserve">or NACK/ACK </w:t>
      </w:r>
      <w:r>
        <w:rPr>
          <w:b/>
          <w:bCs/>
          <w:color w:val="000000"/>
          <w:sz w:val="20"/>
          <w:szCs w:val="20"/>
          <w:lang w:val="en-US"/>
        </w:rPr>
        <w:t xml:space="preserve">based feedback </w:t>
      </w:r>
      <w:r w:rsidRPr="00D57F9F">
        <w:rPr>
          <w:b/>
          <w:bCs/>
          <w:color w:val="000000"/>
          <w:sz w:val="20"/>
          <w:szCs w:val="20"/>
          <w:lang w:val="en-US"/>
        </w:rPr>
        <w:t xml:space="preserve">is depending on the PUCCH resource </w:t>
      </w:r>
      <w:r>
        <w:rPr>
          <w:b/>
          <w:bCs/>
          <w:color w:val="000000"/>
          <w:sz w:val="20"/>
          <w:szCs w:val="20"/>
          <w:lang w:val="en-US"/>
        </w:rPr>
        <w:t>is configured in group manner or UE specific manner</w:t>
      </w:r>
      <w:r w:rsidRPr="00D57F9F">
        <w:rPr>
          <w:b/>
          <w:bCs/>
          <w:color w:val="000000"/>
          <w:sz w:val="20"/>
          <w:szCs w:val="20"/>
          <w:lang w:val="en-US"/>
        </w:rPr>
        <w:t>.</w:t>
      </w:r>
    </w:p>
    <w:p w14:paraId="0EB21A18" w14:textId="77777777" w:rsidR="005C2A81" w:rsidRDefault="005C2A81" w:rsidP="005C2A81">
      <w:pPr>
        <w:spacing w:before="120" w:after="120"/>
        <w:rPr>
          <w:color w:val="000000"/>
          <w:sz w:val="20"/>
          <w:szCs w:val="20"/>
          <w:lang w:val="en-US"/>
        </w:rPr>
      </w:pPr>
      <w:r w:rsidRPr="00A67BBD">
        <w:rPr>
          <w:b/>
          <w:bCs/>
          <w:color w:val="000000"/>
          <w:sz w:val="20"/>
          <w:szCs w:val="20"/>
          <w:lang w:val="en-US"/>
        </w:rPr>
        <w:t xml:space="preserve">Proposal </w:t>
      </w:r>
      <w:r>
        <w:rPr>
          <w:b/>
          <w:bCs/>
          <w:color w:val="000000"/>
          <w:sz w:val="20"/>
          <w:szCs w:val="20"/>
          <w:lang w:val="en-US"/>
        </w:rPr>
        <w:t>1</w:t>
      </w:r>
      <w:r w:rsidRPr="00A67BBD">
        <w:rPr>
          <w:b/>
          <w:bCs/>
          <w:color w:val="000000"/>
          <w:sz w:val="20"/>
          <w:szCs w:val="20"/>
          <w:lang w:val="en-US"/>
        </w:rPr>
        <w:t>:</w:t>
      </w:r>
      <w:r>
        <w:rPr>
          <w:color w:val="000000"/>
          <w:sz w:val="20"/>
          <w:szCs w:val="20"/>
          <w:lang w:val="en-US"/>
        </w:rPr>
        <w:t xml:space="preserve"> </w:t>
      </w:r>
      <w:r w:rsidRPr="00466F30">
        <w:rPr>
          <w:b/>
          <w:bCs/>
          <w:color w:val="000000"/>
          <w:sz w:val="20"/>
          <w:szCs w:val="20"/>
          <w:lang w:val="en-US"/>
        </w:rPr>
        <w:t>Configure</w:t>
      </w:r>
      <w:r>
        <w:rPr>
          <w:b/>
          <w:bCs/>
          <w:color w:val="000000"/>
          <w:sz w:val="20"/>
          <w:szCs w:val="20"/>
          <w:lang w:val="en-US"/>
        </w:rPr>
        <w:t xml:space="preserve"> each UE in the group a dedicated PUCCH resource for </w:t>
      </w:r>
      <w:r w:rsidRPr="00466F30">
        <w:rPr>
          <w:b/>
          <w:bCs/>
          <w:color w:val="000000"/>
          <w:sz w:val="20"/>
          <w:szCs w:val="20"/>
          <w:lang w:val="en-US"/>
        </w:rPr>
        <w:t>MBS service</w:t>
      </w:r>
      <w:r>
        <w:rPr>
          <w:b/>
          <w:bCs/>
          <w:color w:val="000000"/>
          <w:sz w:val="20"/>
          <w:szCs w:val="20"/>
          <w:lang w:val="en-US"/>
        </w:rPr>
        <w:t>.</w:t>
      </w:r>
      <w:r w:rsidRPr="00466F30">
        <w:rPr>
          <w:b/>
          <w:bCs/>
          <w:color w:val="000000"/>
          <w:sz w:val="20"/>
          <w:szCs w:val="20"/>
          <w:lang w:val="en-US"/>
        </w:rPr>
        <w:t xml:space="preserve"> </w:t>
      </w:r>
    </w:p>
    <w:p w14:paraId="7DCE0C95" w14:textId="77777777" w:rsidR="005C2A81" w:rsidRDefault="005C2A81" w:rsidP="005C2A81">
      <w:pPr>
        <w:spacing w:before="120" w:after="120"/>
        <w:rPr>
          <w:b/>
          <w:bCs/>
          <w:color w:val="000000"/>
          <w:sz w:val="20"/>
          <w:szCs w:val="20"/>
          <w:lang w:val="en-US"/>
        </w:rPr>
      </w:pPr>
      <w:r w:rsidRPr="007E7617">
        <w:rPr>
          <w:b/>
          <w:bCs/>
          <w:color w:val="000000"/>
          <w:sz w:val="20"/>
          <w:szCs w:val="20"/>
          <w:lang w:val="en-US"/>
        </w:rPr>
        <w:t xml:space="preserve">Proposal </w:t>
      </w:r>
      <w:r>
        <w:rPr>
          <w:b/>
          <w:bCs/>
          <w:color w:val="000000"/>
          <w:sz w:val="20"/>
          <w:szCs w:val="20"/>
          <w:lang w:val="en-US"/>
        </w:rPr>
        <w:t>2</w:t>
      </w:r>
      <w:r w:rsidRPr="007E7617">
        <w:rPr>
          <w:b/>
          <w:bCs/>
          <w:color w:val="000000"/>
          <w:sz w:val="20"/>
          <w:szCs w:val="20"/>
          <w:lang w:val="en-US"/>
        </w:rPr>
        <w:t xml:space="preserve">: </w:t>
      </w:r>
      <w:r>
        <w:rPr>
          <w:b/>
          <w:bCs/>
          <w:color w:val="000000"/>
          <w:sz w:val="20"/>
          <w:szCs w:val="20"/>
          <w:lang w:val="en-US"/>
        </w:rPr>
        <w:t xml:space="preserve">To enhance the MBS reception reliability, the following schemes can be considered for </w:t>
      </w:r>
      <w:r w:rsidRPr="00466F30">
        <w:rPr>
          <w:b/>
          <w:bCs/>
          <w:color w:val="000000"/>
          <w:sz w:val="20"/>
          <w:szCs w:val="20"/>
          <w:lang w:val="en-US"/>
        </w:rPr>
        <w:t>RRC_CONNECTED UEs</w:t>
      </w:r>
    </w:p>
    <w:p w14:paraId="64C5B5CD" w14:textId="77777777" w:rsidR="005C2A81" w:rsidRDefault="005C2A81" w:rsidP="005C2A81">
      <w:pPr>
        <w:pStyle w:val="ListParagraph"/>
        <w:numPr>
          <w:ilvl w:val="0"/>
          <w:numId w:val="12"/>
        </w:numPr>
        <w:spacing w:before="120" w:after="120"/>
        <w:rPr>
          <w:b/>
          <w:bCs/>
          <w:color w:val="000000"/>
          <w:sz w:val="20"/>
          <w:szCs w:val="20"/>
          <w:lang w:val="en-US"/>
        </w:rPr>
      </w:pPr>
      <w:r w:rsidRPr="007E7617">
        <w:rPr>
          <w:b/>
          <w:bCs/>
          <w:color w:val="000000"/>
          <w:sz w:val="20"/>
          <w:szCs w:val="20"/>
          <w:lang w:val="en-US"/>
        </w:rPr>
        <w:t xml:space="preserve">Dynamic indication of </w:t>
      </w:r>
      <w:r>
        <w:rPr>
          <w:b/>
          <w:bCs/>
          <w:color w:val="000000"/>
          <w:sz w:val="20"/>
          <w:szCs w:val="20"/>
          <w:lang w:val="en-US"/>
        </w:rPr>
        <w:t xml:space="preserve">MBS PDSCH </w:t>
      </w:r>
      <w:r w:rsidRPr="007E7617">
        <w:rPr>
          <w:b/>
          <w:bCs/>
          <w:color w:val="000000"/>
          <w:sz w:val="20"/>
          <w:szCs w:val="20"/>
          <w:lang w:val="en-US"/>
        </w:rPr>
        <w:t>repetition number</w:t>
      </w:r>
    </w:p>
    <w:p w14:paraId="0FDC551D" w14:textId="77777777" w:rsidR="005C2A81" w:rsidRDefault="005C2A81" w:rsidP="005C2A81">
      <w:pPr>
        <w:pStyle w:val="ListParagraph"/>
        <w:numPr>
          <w:ilvl w:val="0"/>
          <w:numId w:val="12"/>
        </w:numPr>
        <w:spacing w:before="120" w:after="120"/>
        <w:rPr>
          <w:b/>
          <w:bCs/>
          <w:color w:val="000000"/>
          <w:sz w:val="20"/>
          <w:szCs w:val="20"/>
          <w:lang w:val="en-US"/>
        </w:rPr>
      </w:pPr>
      <w:r>
        <w:rPr>
          <w:b/>
          <w:bCs/>
          <w:color w:val="000000"/>
          <w:sz w:val="20"/>
          <w:szCs w:val="20"/>
          <w:lang w:val="en-US"/>
        </w:rPr>
        <w:t xml:space="preserve">Frequency hopping </w:t>
      </w:r>
    </w:p>
    <w:p w14:paraId="12B9F2A2" w14:textId="28D7E2D0" w:rsidR="005C2A81" w:rsidRDefault="005C2A81" w:rsidP="005C2A81">
      <w:pPr>
        <w:pStyle w:val="ListParagraph"/>
        <w:numPr>
          <w:ilvl w:val="0"/>
          <w:numId w:val="12"/>
        </w:numPr>
        <w:spacing w:before="120" w:after="120"/>
        <w:rPr>
          <w:b/>
          <w:bCs/>
          <w:color w:val="000000"/>
          <w:sz w:val="20"/>
          <w:szCs w:val="20"/>
          <w:lang w:val="en-US"/>
        </w:rPr>
      </w:pPr>
      <w:r>
        <w:rPr>
          <w:b/>
          <w:bCs/>
          <w:color w:val="000000"/>
          <w:sz w:val="20"/>
          <w:szCs w:val="20"/>
          <w:lang w:val="en-US"/>
        </w:rPr>
        <w:t xml:space="preserve">Cross-slot channel estimation </w:t>
      </w:r>
    </w:p>
    <w:p w14:paraId="7D250732" w14:textId="7D2FAFFA" w:rsidR="006B75AD" w:rsidRPr="006B75AD" w:rsidRDefault="006B75AD" w:rsidP="006B75AD">
      <w:pPr>
        <w:pStyle w:val="ListParagraph"/>
        <w:numPr>
          <w:ilvl w:val="0"/>
          <w:numId w:val="12"/>
        </w:numPr>
        <w:spacing w:before="120" w:after="120"/>
        <w:rPr>
          <w:b/>
          <w:bCs/>
          <w:color w:val="000000"/>
          <w:sz w:val="20"/>
          <w:szCs w:val="20"/>
          <w:lang w:val="en-US"/>
        </w:rPr>
      </w:pPr>
      <w:r>
        <w:rPr>
          <w:b/>
          <w:bCs/>
          <w:color w:val="000000"/>
          <w:sz w:val="20"/>
          <w:szCs w:val="20"/>
          <w:lang w:val="en-US"/>
        </w:rPr>
        <w:t>Enhanced CSI report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097A96F" w14:textId="77777777" w:rsidR="003512F3" w:rsidRPr="00685E25"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2007501</w:t>
      </w:r>
      <w:r w:rsidRPr="009900A3">
        <w:rPr>
          <w:sz w:val="20"/>
          <w:szCs w:val="20"/>
          <w:lang w:val="en-US"/>
        </w:rPr>
        <w:t>, “Report of RAN1#10</w:t>
      </w:r>
      <w:r>
        <w:rPr>
          <w:sz w:val="20"/>
          <w:szCs w:val="20"/>
          <w:lang w:val="en-US"/>
        </w:rPr>
        <w:t>2</w:t>
      </w:r>
      <w:r w:rsidRPr="009900A3">
        <w:rPr>
          <w:sz w:val="20"/>
          <w:szCs w:val="20"/>
          <w:lang w:val="en-US"/>
        </w:rPr>
        <w:t>-e meeting”, ETSI MCC</w:t>
      </w:r>
    </w:p>
    <w:p w14:paraId="4193E8F5" w14:textId="77777777" w:rsidR="003512F3" w:rsidRPr="00DC51FC" w:rsidRDefault="003512F3" w:rsidP="003512F3">
      <w:pPr>
        <w:widowControl w:val="0"/>
        <w:ind w:left="420"/>
        <w:jc w:val="both"/>
        <w:rPr>
          <w:sz w:val="20"/>
          <w:szCs w:val="20"/>
        </w:rPr>
      </w:pPr>
    </w:p>
    <w:bookmarkEnd w:id="2"/>
    <w:bookmarkEnd w:id="3"/>
    <w:p w14:paraId="7C53C15F" w14:textId="77777777" w:rsidR="00257DC5" w:rsidRPr="003526E8" w:rsidRDefault="00257DC5" w:rsidP="008B7B61">
      <w:pPr>
        <w:pStyle w:val="BodyText"/>
        <w:rPr>
          <w:rFonts w:eastAsia="SimSun"/>
          <w:sz w:val="20"/>
          <w:szCs w:val="20"/>
          <w:lang w:val="en-US"/>
        </w:rPr>
      </w:pPr>
    </w:p>
    <w:sectPr w:rsidR="00257DC5" w:rsidRPr="003526E8"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8DAEE" w14:textId="77777777" w:rsidR="008D732B" w:rsidRDefault="008D732B">
      <w:r>
        <w:separator/>
      </w:r>
    </w:p>
  </w:endnote>
  <w:endnote w:type="continuationSeparator" w:id="0">
    <w:p w14:paraId="5CCE3A5D" w14:textId="77777777" w:rsidR="008D732B" w:rsidRDefault="008D732B">
      <w:r>
        <w:continuationSeparator/>
      </w:r>
    </w:p>
  </w:endnote>
  <w:endnote w:type="continuationNotice" w:id="1">
    <w:p w14:paraId="5367AFCE" w14:textId="77777777" w:rsidR="008D732B" w:rsidRDefault="008D7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FC344" w14:textId="77777777" w:rsidR="008D732B" w:rsidRDefault="008D732B">
      <w:r>
        <w:separator/>
      </w:r>
    </w:p>
  </w:footnote>
  <w:footnote w:type="continuationSeparator" w:id="0">
    <w:p w14:paraId="5B6C1182" w14:textId="77777777" w:rsidR="008D732B" w:rsidRDefault="008D732B">
      <w:r>
        <w:continuationSeparator/>
      </w:r>
    </w:p>
  </w:footnote>
  <w:footnote w:type="continuationNotice" w:id="1">
    <w:p w14:paraId="036DA55C" w14:textId="77777777" w:rsidR="008D732B" w:rsidRDefault="008D7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C1F94"/>
    <w:multiLevelType w:val="hybridMultilevel"/>
    <w:tmpl w:val="1F5EE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6"/>
  </w:num>
  <w:num w:numId="2">
    <w:abstractNumId w:val="5"/>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2"/>
  </w:num>
  <w:num w:numId="8">
    <w:abstractNumId w:val="8"/>
  </w:num>
  <w:num w:numId="9">
    <w:abstractNumId w:val="2"/>
  </w:num>
  <w:num w:numId="10">
    <w:abstractNumId w:val="4"/>
  </w:num>
  <w:num w:numId="11">
    <w:abstractNumId w:val="9"/>
  </w:num>
  <w:num w:numId="12">
    <w:abstractNumId w:val="10"/>
  </w:num>
  <w:num w:numId="13">
    <w:abstractNumId w:val="11"/>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B2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290</TotalTime>
  <Pages>3</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23</cp:revision>
  <cp:lastPrinted>2019-08-16T17:50:00Z</cp:lastPrinted>
  <dcterms:created xsi:type="dcterms:W3CDTF">2020-10-19T02:15:00Z</dcterms:created>
  <dcterms:modified xsi:type="dcterms:W3CDTF">2020-10-23T14:48:00Z</dcterms:modified>
  <cp:category/>
</cp:coreProperties>
</file>